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D5" w:rsidRPr="00701110" w:rsidRDefault="001A1297" w:rsidP="00D51EF1">
      <w:pPr>
        <w:rPr>
          <w:rFonts w:ascii="Times New Roman" w:hAnsi="Times New Roman"/>
          <w:color w:val="548DD4" w:themeColor="text2" w:themeTint="99"/>
          <w:sz w:val="22"/>
          <w:szCs w:val="22"/>
        </w:rPr>
      </w:pPr>
      <w:r w:rsidRPr="00701110">
        <w:rPr>
          <w:rFonts w:ascii="Times New Roman" w:hAnsi="Times New Roman"/>
          <w:noProof/>
          <w:color w:val="548DD4" w:themeColor="text2" w:themeTint="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-396240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</w:t>
                            </w:r>
                            <w:r w:rsidR="009810AF"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0814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22</w:t>
                            </w:r>
                            <w:r w:rsidR="009810AF"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</w:t>
                            </w:r>
                            <w:r w:rsidR="007B52E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  <w:r w:rsidR="001A129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dnia </w:t>
                            </w:r>
                            <w:r w:rsidR="000814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13.01.</w:t>
                            </w:r>
                            <w:r w:rsidR="00446E0B"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7B52E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4.75pt;margin-top:-31.2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" o:allowincell="f" stroked="f" strokeweight="0">
                <v:textbox inset="0,0,0,0">
                  <w:txbxContent>
                    <w:p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</w:t>
                      </w:r>
                      <w:r w:rsidR="009810AF"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0814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22</w:t>
                      </w:r>
                      <w:r w:rsidR="009810AF"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</w:t>
                      </w:r>
                      <w:r w:rsidR="007B52E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  <w:r w:rsidR="001A129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dnia </w:t>
                      </w:r>
                      <w:r w:rsidR="000814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13.01.</w:t>
                      </w:r>
                      <w:r w:rsidR="00446E0B"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7B52E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701110" w:rsidRDefault="00D86216" w:rsidP="00D51EF1">
      <w:pPr>
        <w:pStyle w:val="Nagwek4"/>
        <w:jc w:val="both"/>
        <w:rPr>
          <w:color w:val="548DD4" w:themeColor="text2" w:themeTint="99"/>
          <w:szCs w:val="22"/>
        </w:rPr>
      </w:pPr>
    </w:p>
    <w:p w:rsidR="00D86216" w:rsidRPr="00701110" w:rsidRDefault="00D86216" w:rsidP="00D51EF1">
      <w:pPr>
        <w:pStyle w:val="Nagwek4"/>
        <w:rPr>
          <w:szCs w:val="22"/>
        </w:rPr>
      </w:pPr>
      <w:r w:rsidRPr="00701110">
        <w:rPr>
          <w:szCs w:val="22"/>
        </w:rPr>
        <w:t>PREZYDENT MIASTA OPOLA</w:t>
      </w:r>
    </w:p>
    <w:p w:rsidR="00D86216" w:rsidRPr="00701110" w:rsidRDefault="00D86216" w:rsidP="00D51EF1">
      <w:pPr>
        <w:pStyle w:val="Nagwek4"/>
        <w:rPr>
          <w:b w:val="0"/>
          <w:i/>
          <w:szCs w:val="22"/>
        </w:rPr>
      </w:pPr>
      <w:r w:rsidRPr="00701110">
        <w:rPr>
          <w:b w:val="0"/>
          <w:i/>
          <w:szCs w:val="22"/>
        </w:rPr>
        <w:t>ogłasza otwarty konkurs ofert</w:t>
      </w:r>
    </w:p>
    <w:p w:rsidR="00D86216" w:rsidRPr="00701110" w:rsidRDefault="00D86216" w:rsidP="00D51EF1">
      <w:pPr>
        <w:jc w:val="center"/>
        <w:rPr>
          <w:rFonts w:ascii="Times New Roman" w:hAnsi="Times New Roman"/>
          <w:sz w:val="22"/>
          <w:szCs w:val="22"/>
        </w:rPr>
      </w:pPr>
    </w:p>
    <w:p w:rsidR="008658F8" w:rsidRPr="00701110" w:rsidRDefault="00873EA8" w:rsidP="00873EA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na powierzenie w 202</w:t>
      </w:r>
      <w:r w:rsidR="00677BDC" w:rsidRPr="00701110">
        <w:rPr>
          <w:rFonts w:ascii="Times New Roman" w:hAnsi="Times New Roman"/>
          <w:b/>
          <w:sz w:val="22"/>
          <w:szCs w:val="22"/>
        </w:rPr>
        <w:t>5</w:t>
      </w:r>
      <w:r w:rsidR="008658F8" w:rsidRPr="00701110">
        <w:rPr>
          <w:rFonts w:ascii="Times New Roman" w:hAnsi="Times New Roman"/>
          <w:b/>
          <w:sz w:val="22"/>
          <w:szCs w:val="22"/>
        </w:rPr>
        <w:t xml:space="preserve"> roku realizacji zadań publicznych z zakresu </w:t>
      </w:r>
      <w:r w:rsidR="005D0CB5" w:rsidRPr="00701110">
        <w:rPr>
          <w:rFonts w:ascii="Times New Roman" w:hAnsi="Times New Roman"/>
          <w:b/>
          <w:sz w:val="22"/>
          <w:szCs w:val="22"/>
        </w:rPr>
        <w:t>d</w:t>
      </w:r>
      <w:r w:rsidR="005D0CB5" w:rsidRPr="00701110">
        <w:rPr>
          <w:rFonts w:ascii="Times New Roman" w:hAnsi="Times New Roman"/>
          <w:b/>
          <w:bCs/>
          <w:sz w:val="22"/>
          <w:szCs w:val="22"/>
        </w:rPr>
        <w:t>ziałalności wspomagającej rozwój gospodarczy, w tym rozwój przedsiębiorczości.</w:t>
      </w:r>
    </w:p>
    <w:p w:rsidR="00193DAD" w:rsidRPr="00701110" w:rsidRDefault="00193DAD" w:rsidP="00873EA8">
      <w:pPr>
        <w:jc w:val="center"/>
        <w:rPr>
          <w:rFonts w:ascii="Times New Roman" w:hAnsi="Times New Roman"/>
          <w:b/>
          <w:sz w:val="22"/>
          <w:szCs w:val="22"/>
        </w:rPr>
      </w:pPr>
    </w:p>
    <w:p w:rsidR="00D86216" w:rsidRPr="00701110" w:rsidRDefault="000E58D6" w:rsidP="00193DAD">
      <w:pPr>
        <w:pStyle w:val="Nagwek41"/>
        <w:rPr>
          <w:b w:val="0"/>
          <w:szCs w:val="22"/>
        </w:rPr>
      </w:pPr>
      <w:r w:rsidRPr="00701110">
        <w:rPr>
          <w:b w:val="0"/>
          <w:szCs w:val="22"/>
        </w:rPr>
        <w:t>skierowany do:</w:t>
      </w:r>
    </w:p>
    <w:p w:rsidR="005D58FE" w:rsidRPr="00701110" w:rsidRDefault="005D58FE" w:rsidP="0096169D">
      <w:pPr>
        <w:rPr>
          <w:rFonts w:ascii="Times New Roman" w:hAnsi="Times New Roman"/>
          <w:color w:val="548DD4" w:themeColor="text2" w:themeTint="99"/>
          <w:sz w:val="22"/>
          <w:szCs w:val="22"/>
        </w:rPr>
      </w:pPr>
    </w:p>
    <w:p w:rsidR="00D86216" w:rsidRPr="00701110" w:rsidRDefault="00D86216" w:rsidP="0096169D">
      <w:pPr>
        <w:pStyle w:val="Nagwek4"/>
        <w:jc w:val="both"/>
        <w:rPr>
          <w:b w:val="0"/>
          <w:szCs w:val="22"/>
        </w:rPr>
      </w:pPr>
      <w:r w:rsidRPr="00701110">
        <w:rPr>
          <w:b w:val="0"/>
          <w:szCs w:val="22"/>
        </w:rPr>
        <w:t>organizacji pozarządowych lub innych uprawnionych podmiotów wskazanych w art. 3 ust. 3 ustawy z dnia 24 kwietnia 2003 r. o działalności pożytku publicznego i o wolontariacie</w:t>
      </w:r>
      <w:r w:rsidR="0038660B" w:rsidRPr="00701110">
        <w:rPr>
          <w:b w:val="0"/>
          <w:szCs w:val="22"/>
        </w:rPr>
        <w:t xml:space="preserve"> </w:t>
      </w:r>
      <w:r w:rsidR="00207E7A" w:rsidRPr="00701110">
        <w:rPr>
          <w:b w:val="0"/>
          <w:szCs w:val="22"/>
        </w:rPr>
        <w:br/>
      </w:r>
      <w:r w:rsidR="0038660B" w:rsidRPr="00701110">
        <w:rPr>
          <w:b w:val="0"/>
          <w:szCs w:val="22"/>
        </w:rPr>
        <w:t>(</w:t>
      </w:r>
      <w:r w:rsidR="009724C0" w:rsidRPr="00701110">
        <w:rPr>
          <w:b w:val="0"/>
          <w:szCs w:val="22"/>
        </w:rPr>
        <w:t>Dz. U. z 2024 r. poz. 1491</w:t>
      </w:r>
      <w:r w:rsidRPr="00701110">
        <w:rPr>
          <w:b w:val="0"/>
          <w:szCs w:val="22"/>
        </w:rPr>
        <w:t>)</w:t>
      </w:r>
      <w:r w:rsidR="00FA41B6" w:rsidRPr="00701110">
        <w:rPr>
          <w:b w:val="0"/>
          <w:szCs w:val="22"/>
        </w:rPr>
        <w:t>.</w:t>
      </w:r>
    </w:p>
    <w:p w:rsidR="00D86216" w:rsidRPr="00701110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color w:val="548DD4" w:themeColor="text2" w:themeTint="99"/>
          <w:szCs w:val="22"/>
        </w:rPr>
      </w:pPr>
    </w:p>
    <w:p w:rsidR="00D86216" w:rsidRPr="00701110" w:rsidRDefault="00D86216" w:rsidP="00DD1854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Cs w:val="22"/>
        </w:rPr>
      </w:pPr>
      <w:r w:rsidRPr="00701110">
        <w:rPr>
          <w:rFonts w:ascii="Times New Roman" w:hAnsi="Times New Roman"/>
          <w:b/>
          <w:szCs w:val="22"/>
        </w:rPr>
        <w:t>Podstawy prawne konkursu</w:t>
      </w:r>
      <w:r w:rsidR="009C149E" w:rsidRPr="00701110">
        <w:rPr>
          <w:rFonts w:ascii="Times New Roman" w:hAnsi="Times New Roman"/>
          <w:b/>
          <w:szCs w:val="22"/>
        </w:rPr>
        <w:t>.</w:t>
      </w:r>
    </w:p>
    <w:p w:rsidR="00D86216" w:rsidRPr="00701110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color w:val="548DD4" w:themeColor="text2" w:themeTint="99"/>
          <w:szCs w:val="22"/>
        </w:rPr>
      </w:pPr>
    </w:p>
    <w:p w:rsidR="005F794C" w:rsidRPr="007F459C" w:rsidRDefault="005F794C" w:rsidP="005F794C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7F459C">
        <w:rPr>
          <w:rFonts w:ascii="Times New Roman" w:hAnsi="Times New Roman"/>
          <w:szCs w:val="24"/>
        </w:rPr>
        <w:t xml:space="preserve">Ustawa z dnia 24 kwietnia 2003 r. </w:t>
      </w:r>
      <w:r w:rsidRPr="007F459C">
        <w:rPr>
          <w:rFonts w:ascii="Times New Roman" w:hAnsi="Times New Roman"/>
          <w:i/>
          <w:szCs w:val="24"/>
        </w:rPr>
        <w:t>o działalności pożytku publicznego i o wolontariacie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br/>
        <w:t xml:space="preserve">(Dz. </w:t>
      </w:r>
      <w:r w:rsidRPr="007F459C">
        <w:rPr>
          <w:rFonts w:ascii="Times New Roman" w:hAnsi="Times New Roman"/>
          <w:szCs w:val="24"/>
        </w:rPr>
        <w:t xml:space="preserve">U. z </w:t>
      </w:r>
      <w:r w:rsidRPr="008C1996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4</w:t>
      </w:r>
      <w:r w:rsidRPr="008C1996">
        <w:rPr>
          <w:rFonts w:ascii="Times New Roman" w:hAnsi="Times New Roman"/>
          <w:szCs w:val="24"/>
        </w:rPr>
        <w:t xml:space="preserve"> r. poz. </w:t>
      </w:r>
      <w:r>
        <w:rPr>
          <w:rFonts w:ascii="Times New Roman" w:hAnsi="Times New Roman"/>
          <w:szCs w:val="24"/>
        </w:rPr>
        <w:t>1491</w:t>
      </w:r>
      <w:r w:rsidRPr="008C1996">
        <w:rPr>
          <w:rFonts w:ascii="Times New Roman" w:hAnsi="Times New Roman"/>
          <w:szCs w:val="24"/>
        </w:rPr>
        <w:t>),</w:t>
      </w:r>
      <w:r w:rsidRPr="007F459C">
        <w:rPr>
          <w:rFonts w:ascii="Times New Roman" w:hAnsi="Times New Roman"/>
          <w:szCs w:val="24"/>
        </w:rPr>
        <w:t xml:space="preserve"> zwana dalej </w:t>
      </w:r>
      <w:r w:rsidRPr="007F459C">
        <w:rPr>
          <w:rFonts w:ascii="Times New Roman" w:hAnsi="Times New Roman"/>
          <w:b/>
          <w:szCs w:val="24"/>
        </w:rPr>
        <w:t>„Ustawą”.</w:t>
      </w:r>
    </w:p>
    <w:p w:rsidR="005F794C" w:rsidRPr="000B6A07" w:rsidRDefault="005F794C" w:rsidP="005F794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7F459C">
        <w:rPr>
          <w:bCs/>
          <w:color w:val="auto"/>
        </w:rPr>
        <w:t xml:space="preserve">Rozporządzenie Przewodniczącego Komitetu do Spraw Pożytku Publicznego z </w:t>
      </w:r>
      <w:r w:rsidRPr="007F459C">
        <w:rPr>
          <w:color w:val="auto"/>
        </w:rPr>
        <w:t xml:space="preserve">dnia </w:t>
      </w:r>
      <w:r w:rsidRPr="007F459C">
        <w:rPr>
          <w:color w:val="auto"/>
        </w:rPr>
        <w:br/>
        <w:t xml:space="preserve">24 października 2018 r. </w:t>
      </w:r>
      <w:r w:rsidRPr="007F459C">
        <w:rPr>
          <w:bCs/>
          <w:color w:val="auto"/>
        </w:rPr>
        <w:t>w sprawie wzorów ofert i ramowych wzorów umów dotyczących realizacji zadań publicznych oraz wzorów sprawozdań z wykonania tych zadań (</w:t>
      </w:r>
      <w:proofErr w:type="spellStart"/>
      <w:r w:rsidRPr="007F459C">
        <w:rPr>
          <w:bCs/>
          <w:color w:val="auto"/>
        </w:rPr>
        <w:t>Dz.U</w:t>
      </w:r>
      <w:proofErr w:type="spellEnd"/>
      <w:r w:rsidRPr="007F459C">
        <w:rPr>
          <w:bCs/>
          <w:color w:val="auto"/>
        </w:rPr>
        <w:t xml:space="preserve">. </w:t>
      </w:r>
      <w:r>
        <w:rPr>
          <w:bCs/>
          <w:color w:val="auto"/>
        </w:rPr>
        <w:br/>
      </w:r>
      <w:r w:rsidRPr="007F459C">
        <w:rPr>
          <w:bCs/>
          <w:color w:val="auto"/>
        </w:rPr>
        <w:t>z 2018 r. poz. 2057</w:t>
      </w:r>
      <w:r w:rsidRPr="007F459C">
        <w:rPr>
          <w:color w:val="auto"/>
        </w:rPr>
        <w:t xml:space="preserve">), zwane dalej </w:t>
      </w:r>
      <w:r w:rsidRPr="007F459C">
        <w:rPr>
          <w:b/>
          <w:color w:val="auto"/>
        </w:rPr>
        <w:t>„Rozporządzeniem w sprawie wzorów”</w:t>
      </w:r>
      <w:r w:rsidRPr="007F459C">
        <w:rPr>
          <w:color w:val="auto"/>
        </w:rPr>
        <w:t>.</w:t>
      </w:r>
    </w:p>
    <w:p w:rsidR="005F794C" w:rsidRPr="00194D46" w:rsidRDefault="005F794C" w:rsidP="005F794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0B6A07">
        <w:t xml:space="preserve">Regulamin dotacji na realizację zadań w obszarze pożytku publicznego wprowadzony </w:t>
      </w:r>
      <w:r w:rsidRPr="000B6A07">
        <w:br/>
      </w:r>
      <w:r w:rsidRPr="00782A04">
        <w:rPr>
          <w:color w:val="auto"/>
        </w:rPr>
        <w:t xml:space="preserve">zarządzeniem nr OR.I-0050.79.2021 Prezydenta Miasta Opola z dnia 1 marca 2021 r. </w:t>
      </w:r>
      <w:r w:rsidRPr="00782A04">
        <w:rPr>
          <w:color w:val="auto"/>
        </w:rPr>
        <w:br/>
        <w:t xml:space="preserve">w sprawie przyjęcia Regulaminu dotacji na realizację zadań w obszarze pożytku publicznego, zmieniony zarządzeniem nr OR.I-0050.307.2022 Prezydenta Miasta Opola    </w:t>
      </w:r>
      <w:r w:rsidRPr="00782A04">
        <w:rPr>
          <w:color w:val="auto"/>
        </w:rPr>
        <w:br/>
        <w:t xml:space="preserve">z dnia 27 maja 2022 r., zmieniony zarządzeniem nr </w:t>
      </w:r>
      <w:r w:rsidRPr="00782A04">
        <w:rPr>
          <w:bCs/>
          <w:color w:val="auto"/>
        </w:rPr>
        <w:t xml:space="preserve">OR-I.0050.252.2024 </w:t>
      </w:r>
      <w:r w:rsidRPr="00782A04">
        <w:rPr>
          <w:color w:val="auto"/>
        </w:rPr>
        <w:t xml:space="preserve">Prezydenta Miasta Opola  z dnia 16 kwietnia 2024 r., zmieniony zarządzeniem nr </w:t>
      </w:r>
      <w:r w:rsidRPr="00782A04">
        <w:rPr>
          <w:bCs/>
          <w:color w:val="auto"/>
        </w:rPr>
        <w:t xml:space="preserve">OR-I.0050.311.2024 </w:t>
      </w:r>
      <w:r w:rsidRPr="00782A04">
        <w:rPr>
          <w:color w:val="auto"/>
        </w:rPr>
        <w:t xml:space="preserve">Prezydenta Miasta Opola z dnia 10 maja 2024 r., zmieniony zarządzeniem </w:t>
      </w:r>
      <w:r w:rsidRPr="00782A04">
        <w:rPr>
          <w:color w:val="auto"/>
        </w:rPr>
        <w:br/>
        <w:t xml:space="preserve">nr </w:t>
      </w:r>
      <w:r w:rsidRPr="00782A04">
        <w:rPr>
          <w:bCs/>
          <w:color w:val="auto"/>
        </w:rPr>
        <w:t xml:space="preserve">OR-I.0050.382.2024 </w:t>
      </w:r>
      <w:r w:rsidRPr="00782A04">
        <w:rPr>
          <w:color w:val="auto"/>
        </w:rPr>
        <w:t xml:space="preserve">Prezydenta Miasta Opola z dnia 17 czerwca 2024 r., zwany dalej </w:t>
      </w:r>
      <w:r w:rsidRPr="00782A04">
        <w:rPr>
          <w:b/>
          <w:color w:val="auto"/>
        </w:rPr>
        <w:t>„Regulaminem dotacji”.</w:t>
      </w:r>
      <w:r w:rsidRPr="00782A04">
        <w:rPr>
          <w:color w:val="auto"/>
        </w:rPr>
        <w:t xml:space="preserve"> </w:t>
      </w:r>
    </w:p>
    <w:p w:rsidR="005F794C" w:rsidRPr="005F794C" w:rsidRDefault="005F794C" w:rsidP="005F794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194D46">
        <w:rPr>
          <w:bCs/>
        </w:rPr>
        <w:t xml:space="preserve">Program współpracy Miasta Opola z organizacjami pozarządowymi i innymi uprawnionymi podmiotami na rok 2025 przyjęty uchwałą nr IX/127/24 Rady Miasta Opola z dnia 28 </w:t>
      </w:r>
      <w:r w:rsidRPr="005F794C">
        <w:rPr>
          <w:bCs/>
        </w:rPr>
        <w:t>listopada 2024 r. w sprawie uchwalenia P</w:t>
      </w:r>
      <w:bookmarkStart w:id="0" w:name="_GoBack"/>
      <w:bookmarkEnd w:id="0"/>
      <w:r w:rsidRPr="005F794C">
        <w:rPr>
          <w:bCs/>
        </w:rPr>
        <w:t>rogramu współpracy Miasta Opola z organizacjami pozarządowymi i innymi uprawnionymi podmiotami na rok 2025, zwany dalej „</w:t>
      </w:r>
      <w:r w:rsidRPr="005F794C">
        <w:rPr>
          <w:b/>
          <w:bCs/>
        </w:rPr>
        <w:t>Programem współpracy</w:t>
      </w:r>
      <w:r w:rsidRPr="005F794C">
        <w:rPr>
          <w:bCs/>
        </w:rPr>
        <w:t xml:space="preserve">”.  </w:t>
      </w:r>
    </w:p>
    <w:p w:rsidR="005F794C" w:rsidRPr="005F794C" w:rsidRDefault="005F794C" w:rsidP="005F794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5F794C">
        <w:rPr>
          <w:color w:val="auto"/>
        </w:rPr>
        <w:t>Ustawa z dnia 19 lipca 2019 r. o zapewnianiu dostępności osobom ze szczególnymi potrzebami (</w:t>
      </w:r>
      <w:proofErr w:type="spellStart"/>
      <w:r w:rsidRPr="005F794C">
        <w:rPr>
          <w:color w:val="auto"/>
        </w:rPr>
        <w:t>Dz.U</w:t>
      </w:r>
      <w:proofErr w:type="spellEnd"/>
      <w:r w:rsidRPr="005F794C">
        <w:rPr>
          <w:color w:val="auto"/>
        </w:rPr>
        <w:t xml:space="preserve">. z 2024 r. poz. 1411), </w:t>
      </w:r>
      <w:r w:rsidRPr="005F794C">
        <w:t xml:space="preserve">zwana dalej </w:t>
      </w:r>
      <w:r w:rsidRPr="005F794C">
        <w:rPr>
          <w:b/>
        </w:rPr>
        <w:t>„Ustawą o dostępności”.</w:t>
      </w:r>
    </w:p>
    <w:p w:rsidR="005F794C" w:rsidRPr="005F794C" w:rsidRDefault="005F794C" w:rsidP="005F794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5F794C">
        <w:t>Ustawa z dnia 4 kwietnia 2019 r. o dostępności cyfrowej stron internetowych i aplikacji mobilnych podmiotów publicznych (</w:t>
      </w:r>
      <w:proofErr w:type="spellStart"/>
      <w:r w:rsidRPr="005F794C">
        <w:t>Dz.U</w:t>
      </w:r>
      <w:proofErr w:type="spellEnd"/>
      <w:r w:rsidRPr="005F794C">
        <w:t xml:space="preserve">. z 2023 r. poz. 1440), zwana dalej </w:t>
      </w:r>
      <w:r w:rsidRPr="005F794C">
        <w:rPr>
          <w:b/>
        </w:rPr>
        <w:t xml:space="preserve">„Ustawą </w:t>
      </w:r>
      <w:r w:rsidRPr="005F794C">
        <w:rPr>
          <w:b/>
        </w:rPr>
        <w:br/>
        <w:t>o dostępności cyfrowej”.</w:t>
      </w:r>
    </w:p>
    <w:p w:rsidR="005F794C" w:rsidRPr="005F794C" w:rsidRDefault="005F794C" w:rsidP="005F794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5F794C">
        <w:rPr>
          <w:bCs/>
          <w:color w:val="auto"/>
        </w:rPr>
        <w:t>Ustawa z dnia 13 maja 2016 r. o przeciwdziałaniu zagrożeniom przestępczością na tle seksualnym i ochronie małoletnich (Dz. U. z 2024 r. poz. 1802), zwana dalej „</w:t>
      </w:r>
      <w:r w:rsidRPr="005F794C">
        <w:rPr>
          <w:b/>
          <w:bCs/>
          <w:color w:val="auto"/>
        </w:rPr>
        <w:t xml:space="preserve">Ustawą </w:t>
      </w:r>
      <w:r w:rsidRPr="005F794C">
        <w:rPr>
          <w:b/>
          <w:bCs/>
          <w:color w:val="auto"/>
        </w:rPr>
        <w:br/>
        <w:t>o przeciwdziałaniu”.</w:t>
      </w:r>
    </w:p>
    <w:p w:rsidR="005F794C" w:rsidRPr="005F794C" w:rsidRDefault="005F794C" w:rsidP="005F794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uchw-subject"/>
          <w:bCs/>
          <w:color w:val="auto"/>
        </w:rPr>
      </w:pPr>
      <w:r w:rsidRPr="005F794C">
        <w:rPr>
          <w:rStyle w:val="uchw-subject"/>
          <w:bCs/>
        </w:rPr>
        <w:t xml:space="preserve">Zgodnie z art. 24 ust. 1 ustawy z dnia </w:t>
      </w:r>
      <w:r w:rsidRPr="005F794C">
        <w:rPr>
          <w:bCs/>
        </w:rPr>
        <w:t>14 czerwca 2024 r</w:t>
      </w:r>
      <w:r w:rsidRPr="005F794C">
        <w:rPr>
          <w:b/>
          <w:bCs/>
        </w:rPr>
        <w:t xml:space="preserve">. </w:t>
      </w:r>
      <w:r w:rsidRPr="005F794C">
        <w:rPr>
          <w:rStyle w:val="uchw-subject"/>
          <w:bCs/>
        </w:rPr>
        <w:t>o ochronie sygnalistów (Dz. U.</w:t>
      </w:r>
      <w:r w:rsidRPr="005F794C">
        <w:rPr>
          <w:rFonts w:ascii="Tahoma" w:eastAsia="Times New Roman" w:hAnsi="Tahoma"/>
          <w:color w:val="auto"/>
          <w:szCs w:val="20"/>
          <w:lang w:eastAsia="pl-PL"/>
        </w:rPr>
        <w:t xml:space="preserve"> </w:t>
      </w:r>
      <w:r w:rsidRPr="005F794C">
        <w:rPr>
          <w:rFonts w:ascii="Tahoma" w:eastAsia="Times New Roman" w:hAnsi="Tahoma"/>
          <w:color w:val="auto"/>
          <w:szCs w:val="20"/>
          <w:lang w:eastAsia="pl-PL"/>
        </w:rPr>
        <w:br/>
      </w:r>
      <w:hyperlink r:id="rId8" w:anchor="/act/21988763/3533520" w:history="1">
        <w:r w:rsidRPr="005F794C">
          <w:rPr>
            <w:rStyle w:val="Hipercze"/>
            <w:bCs/>
            <w:color w:val="auto"/>
            <w:u w:val="none"/>
          </w:rPr>
          <w:t>z 2024 r. poz. 928)</w:t>
        </w:r>
      </w:hyperlink>
      <w:r w:rsidRPr="005F794C">
        <w:rPr>
          <w:rStyle w:val="uchw-subject"/>
          <w:bCs/>
        </w:rPr>
        <w:t>, w Urzędzie Miasta Opola obowiązuje Zarządzenie nr OR-I.120.1.85.2024 Prezydenta Miasta Opola z dnia 24 października 2024 r</w:t>
      </w:r>
      <w:r w:rsidRPr="005F794C">
        <w:rPr>
          <w:rStyle w:val="uchw-subject"/>
          <w:b/>
          <w:bCs/>
        </w:rPr>
        <w:t xml:space="preserve">. </w:t>
      </w:r>
      <w:r w:rsidRPr="005F794C">
        <w:rPr>
          <w:rStyle w:val="uchw-subject"/>
          <w:bCs/>
        </w:rPr>
        <w:t>w sprawie</w:t>
      </w:r>
      <w:r w:rsidRPr="005F794C">
        <w:rPr>
          <w:rStyle w:val="uchw-subject"/>
          <w:b/>
          <w:bCs/>
        </w:rPr>
        <w:t xml:space="preserve"> Procedury zgłoszeń wewnętrznych w Urzędzie Miasta Opola</w:t>
      </w:r>
      <w:r w:rsidRPr="005F794C">
        <w:rPr>
          <w:rStyle w:val="uchw-subject"/>
          <w:bCs/>
        </w:rPr>
        <w:t>. Zarząd</w:t>
      </w:r>
      <w:r>
        <w:rPr>
          <w:rStyle w:val="uchw-subject"/>
          <w:bCs/>
        </w:rPr>
        <w:t>zenie dostępne jest nastronie:</w:t>
      </w:r>
      <w:hyperlink r:id="rId9" w:history="1">
        <w:r w:rsidRPr="005F794C">
          <w:rPr>
            <w:rStyle w:val="Hipercze"/>
            <w:bCs/>
          </w:rPr>
          <w:t>http://baw.umo.lokalna/UrzadMiastaOpola/document/22885/Zarz%C4%85dzenie-OR-I_120_1_85_2024</w:t>
        </w:r>
      </w:hyperlink>
      <w:r w:rsidRPr="005F794C">
        <w:rPr>
          <w:rStyle w:val="uchw-subject"/>
          <w:bCs/>
        </w:rPr>
        <w:t>.</w:t>
      </w:r>
    </w:p>
    <w:p w:rsidR="0090076E" w:rsidRPr="00701110" w:rsidRDefault="0090076E" w:rsidP="0096169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  <w:color w:val="548DD4" w:themeColor="text2" w:themeTint="99"/>
          <w:sz w:val="22"/>
          <w:szCs w:val="22"/>
        </w:rPr>
      </w:pPr>
    </w:p>
    <w:p w:rsidR="00B96168" w:rsidRPr="00701110" w:rsidRDefault="00D86216" w:rsidP="0001764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Cs w:val="22"/>
        </w:rPr>
      </w:pPr>
      <w:r w:rsidRPr="00701110">
        <w:rPr>
          <w:rFonts w:ascii="Times New Roman" w:hAnsi="Times New Roman"/>
          <w:b/>
          <w:szCs w:val="22"/>
        </w:rPr>
        <w:lastRenderedPageBreak/>
        <w:t>Rodzaj</w:t>
      </w:r>
      <w:r w:rsidR="00D4438B" w:rsidRPr="00701110">
        <w:rPr>
          <w:rFonts w:ascii="Times New Roman" w:hAnsi="Times New Roman"/>
          <w:b/>
          <w:szCs w:val="22"/>
        </w:rPr>
        <w:t xml:space="preserve"> zadania</w:t>
      </w:r>
      <w:r w:rsidRPr="00701110">
        <w:rPr>
          <w:rFonts w:ascii="Times New Roman" w:hAnsi="Times New Roman"/>
          <w:b/>
          <w:szCs w:val="22"/>
        </w:rPr>
        <w:t xml:space="preserve"> publiczn</w:t>
      </w:r>
      <w:r w:rsidR="00D4438B" w:rsidRPr="00701110">
        <w:rPr>
          <w:rFonts w:ascii="Times New Roman" w:hAnsi="Times New Roman"/>
          <w:b/>
          <w:szCs w:val="22"/>
        </w:rPr>
        <w:t>ego</w:t>
      </w:r>
      <w:r w:rsidRPr="00701110">
        <w:rPr>
          <w:rFonts w:ascii="Times New Roman" w:hAnsi="Times New Roman"/>
          <w:b/>
          <w:szCs w:val="22"/>
        </w:rPr>
        <w:t xml:space="preserve"> i wysokość środków</w:t>
      </w:r>
      <w:r w:rsidRPr="00701110">
        <w:rPr>
          <w:rFonts w:ascii="Times New Roman" w:hAnsi="Times New Roman"/>
          <w:szCs w:val="22"/>
        </w:rPr>
        <w:t xml:space="preserve"> </w:t>
      </w:r>
      <w:r w:rsidRPr="00701110">
        <w:rPr>
          <w:rFonts w:ascii="Times New Roman" w:hAnsi="Times New Roman"/>
          <w:b/>
          <w:szCs w:val="22"/>
        </w:rPr>
        <w:t xml:space="preserve">publicznych przeznaczonych </w:t>
      </w:r>
      <w:r w:rsidR="00510728" w:rsidRPr="00701110">
        <w:rPr>
          <w:rFonts w:ascii="Times New Roman" w:hAnsi="Times New Roman"/>
          <w:b/>
          <w:szCs w:val="22"/>
        </w:rPr>
        <w:br/>
      </w:r>
      <w:r w:rsidRPr="00701110">
        <w:rPr>
          <w:rFonts w:ascii="Times New Roman" w:hAnsi="Times New Roman"/>
          <w:b/>
          <w:szCs w:val="22"/>
        </w:rPr>
        <w:t xml:space="preserve">na </w:t>
      </w:r>
      <w:r w:rsidR="00D4438B" w:rsidRPr="00701110">
        <w:rPr>
          <w:rFonts w:ascii="Times New Roman" w:hAnsi="Times New Roman"/>
          <w:b/>
          <w:szCs w:val="22"/>
        </w:rPr>
        <w:t>jego</w:t>
      </w:r>
      <w:r w:rsidRPr="00701110">
        <w:rPr>
          <w:rFonts w:ascii="Times New Roman" w:hAnsi="Times New Roman"/>
          <w:b/>
          <w:szCs w:val="22"/>
        </w:rPr>
        <w:t xml:space="preserve"> realizację</w:t>
      </w:r>
      <w:r w:rsidR="009C149E" w:rsidRPr="00701110">
        <w:rPr>
          <w:rFonts w:ascii="Times New Roman" w:hAnsi="Times New Roman"/>
          <w:b/>
          <w:szCs w:val="22"/>
        </w:rPr>
        <w:t>.</w:t>
      </w:r>
    </w:p>
    <w:p w:rsidR="00716F20" w:rsidRPr="00701110" w:rsidRDefault="00716F20" w:rsidP="00716F20">
      <w:pPr>
        <w:pStyle w:val="Akapitzlist"/>
        <w:overflowPunct/>
        <w:ind w:left="360"/>
        <w:contextualSpacing/>
        <w:jc w:val="left"/>
        <w:textAlignment w:val="auto"/>
        <w:rPr>
          <w:rFonts w:ascii="Times New Roman" w:hAnsi="Times New Roman"/>
          <w:b/>
          <w:sz w:val="22"/>
          <w:szCs w:val="22"/>
        </w:rPr>
      </w:pPr>
    </w:p>
    <w:p w:rsidR="00716F20" w:rsidRPr="00701110" w:rsidRDefault="00716F20" w:rsidP="00716F20">
      <w:pPr>
        <w:pStyle w:val="Bezodstpw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284" w:hanging="284"/>
        <w:rPr>
          <w:rFonts w:ascii="Times New Roman" w:hAnsi="Times New Roman"/>
          <w:b/>
          <w:sz w:val="22"/>
          <w:szCs w:val="22"/>
          <w:u w:val="single"/>
        </w:rPr>
      </w:pPr>
      <w:r w:rsidRPr="00701110">
        <w:rPr>
          <w:rFonts w:ascii="Times New Roman" w:hAnsi="Times New Roman"/>
          <w:b/>
          <w:sz w:val="22"/>
          <w:szCs w:val="22"/>
        </w:rPr>
        <w:t xml:space="preserve">Miejsce składania oferty: </w:t>
      </w:r>
      <w:r w:rsidRPr="00701110">
        <w:rPr>
          <w:rFonts w:ascii="Times New Roman" w:hAnsi="Times New Roman"/>
          <w:sz w:val="22"/>
          <w:szCs w:val="22"/>
        </w:rPr>
        <w:t>Potwierdzenie złożenia oferty, wydrukowane z Generatora oraz podpisane przez osoby upoważnione (zgodnie z KRS) należy złożyć w siedzibie Centrum Dialogu Obywatelskiego w Opolu przy ul. Damrota 1, w poniedziałek – środa w godzinach od 7.30 do 15.30, w czwartek w godz. od 7.30 do 17.00, w piątek w godz. od 7.30 do 14.00 lub przesłać na adres: Urząd Miasta Opola, ul. Rynek 1A, 45-015 Opole.</w:t>
      </w:r>
    </w:p>
    <w:p w:rsidR="009724C0" w:rsidRPr="00701110" w:rsidRDefault="005D0CB5" w:rsidP="00716F20">
      <w:pPr>
        <w:pStyle w:val="Bezodstpw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284" w:hanging="284"/>
        <w:rPr>
          <w:rFonts w:ascii="Times New Roman" w:hAnsi="Times New Roman"/>
          <w:b/>
          <w:sz w:val="22"/>
          <w:szCs w:val="22"/>
          <w:u w:val="single"/>
        </w:rPr>
      </w:pPr>
      <w:r w:rsidRPr="00701110">
        <w:rPr>
          <w:rFonts w:ascii="Times New Roman" w:hAnsi="Times New Roman"/>
          <w:b/>
          <w:sz w:val="22"/>
          <w:szCs w:val="22"/>
        </w:rPr>
        <w:t>Priorytet XI: Działalność wspomagająca rozwój gospodarczy,</w:t>
      </w:r>
      <w:r w:rsidR="00B96168" w:rsidRPr="00701110">
        <w:rPr>
          <w:rFonts w:ascii="Times New Roman" w:hAnsi="Times New Roman"/>
          <w:b/>
          <w:sz w:val="22"/>
          <w:szCs w:val="22"/>
        </w:rPr>
        <w:t xml:space="preserve"> w tym rozwój przedsiębiorczości</w:t>
      </w:r>
    </w:p>
    <w:p w:rsidR="00017646" w:rsidRPr="00701110" w:rsidRDefault="00017646" w:rsidP="00017646">
      <w:pPr>
        <w:pStyle w:val="Akapitzlist"/>
        <w:overflowPunct/>
        <w:ind w:left="360"/>
        <w:contextualSpacing/>
        <w:jc w:val="left"/>
        <w:textAlignment w:val="auto"/>
        <w:rPr>
          <w:rFonts w:ascii="Times New Roman" w:hAnsi="Times New Roman"/>
          <w:b/>
          <w:sz w:val="22"/>
          <w:szCs w:val="22"/>
        </w:rPr>
      </w:pPr>
    </w:p>
    <w:p w:rsidR="005D0CB5" w:rsidRPr="00701110" w:rsidRDefault="005D0CB5" w:rsidP="000F2080">
      <w:pPr>
        <w:pStyle w:val="Default"/>
        <w:jc w:val="both"/>
        <w:rPr>
          <w:rFonts w:eastAsia="Times New Roman"/>
          <w:b/>
          <w:sz w:val="22"/>
          <w:szCs w:val="22"/>
          <w:u w:val="single"/>
          <w:lang w:eastAsia="pl-PL"/>
        </w:rPr>
      </w:pPr>
      <w:r w:rsidRPr="00701110">
        <w:rPr>
          <w:rFonts w:eastAsia="Times New Roman"/>
          <w:b/>
          <w:sz w:val="22"/>
          <w:szCs w:val="22"/>
          <w:u w:val="single"/>
          <w:lang w:eastAsia="pl-PL"/>
        </w:rPr>
        <w:t>Cel 1: Wspieranie</w:t>
      </w:r>
      <w:r w:rsidR="00C701B5" w:rsidRPr="00701110">
        <w:rPr>
          <w:rFonts w:eastAsia="Times New Roman"/>
          <w:b/>
          <w:sz w:val="22"/>
          <w:szCs w:val="22"/>
          <w:u w:val="single"/>
          <w:lang w:eastAsia="pl-PL"/>
        </w:rPr>
        <w:t xml:space="preserve"> rozwoju postaw przedsiębiorczych</w:t>
      </w:r>
    </w:p>
    <w:p w:rsidR="000F2080" w:rsidRPr="00701110" w:rsidRDefault="000F2080" w:rsidP="000F2080">
      <w:pPr>
        <w:pStyle w:val="Default"/>
        <w:jc w:val="both"/>
        <w:rPr>
          <w:rFonts w:eastAsia="Times New Roman"/>
          <w:b/>
          <w:sz w:val="22"/>
          <w:szCs w:val="22"/>
          <w:u w:val="single"/>
          <w:lang w:eastAsia="pl-PL"/>
        </w:rPr>
      </w:pPr>
    </w:p>
    <w:p w:rsidR="00017646" w:rsidRPr="00701110" w:rsidRDefault="008E6FB4" w:rsidP="008E6FB4">
      <w:pPr>
        <w:pStyle w:val="Default"/>
        <w:rPr>
          <w:rFonts w:eastAsia="Times New Roman"/>
          <w:b/>
          <w:sz w:val="22"/>
          <w:szCs w:val="22"/>
          <w:lang w:eastAsia="pl-PL"/>
        </w:rPr>
      </w:pPr>
      <w:r w:rsidRPr="00701110">
        <w:rPr>
          <w:rFonts w:eastAsia="Times New Roman"/>
          <w:b/>
          <w:sz w:val="22"/>
          <w:szCs w:val="22"/>
          <w:lang w:eastAsia="pl-PL"/>
        </w:rPr>
        <w:t xml:space="preserve">3. </w:t>
      </w:r>
      <w:r w:rsidR="00B35798" w:rsidRPr="00701110">
        <w:rPr>
          <w:rFonts w:eastAsia="Times New Roman"/>
          <w:b/>
          <w:sz w:val="22"/>
          <w:szCs w:val="22"/>
          <w:lang w:eastAsia="pl-PL"/>
        </w:rPr>
        <w:t>Działania:</w:t>
      </w:r>
    </w:p>
    <w:p w:rsidR="00B35798" w:rsidRPr="00701110" w:rsidRDefault="008F100B" w:rsidP="00F41573">
      <w:pPr>
        <w:pStyle w:val="Default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701110">
        <w:rPr>
          <w:rFonts w:eastAsia="Times New Roman"/>
          <w:sz w:val="22"/>
          <w:szCs w:val="22"/>
          <w:lang w:eastAsia="pl-PL"/>
        </w:rPr>
        <w:t xml:space="preserve">1. </w:t>
      </w:r>
      <w:r w:rsidR="00B35798" w:rsidRPr="00701110">
        <w:rPr>
          <w:rFonts w:eastAsia="Times New Roman"/>
          <w:sz w:val="22"/>
          <w:szCs w:val="22"/>
          <w:lang w:eastAsia="pl-PL"/>
        </w:rPr>
        <w:t>Organizacja różnych inicjatyw, w szczególności w grupie osób wchodzących na rynek pracy, w postaci np. wydarzeń typu sympozja, prelekcje, spotk</w:t>
      </w:r>
      <w:r w:rsidR="00C06AAC" w:rsidRPr="00701110">
        <w:rPr>
          <w:rFonts w:eastAsia="Times New Roman"/>
          <w:sz w:val="22"/>
          <w:szCs w:val="22"/>
          <w:lang w:eastAsia="pl-PL"/>
        </w:rPr>
        <w:t xml:space="preserve">ania </w:t>
      </w:r>
      <w:proofErr w:type="spellStart"/>
      <w:r w:rsidR="00C06AAC" w:rsidRPr="00701110">
        <w:rPr>
          <w:rFonts w:eastAsia="Times New Roman"/>
          <w:sz w:val="22"/>
          <w:szCs w:val="22"/>
          <w:lang w:eastAsia="pl-PL"/>
        </w:rPr>
        <w:t>networkingowe</w:t>
      </w:r>
      <w:proofErr w:type="spellEnd"/>
      <w:r w:rsidR="00C06AAC" w:rsidRPr="00701110">
        <w:rPr>
          <w:rFonts w:eastAsia="Times New Roman"/>
          <w:sz w:val="22"/>
          <w:szCs w:val="22"/>
          <w:lang w:eastAsia="pl-PL"/>
        </w:rPr>
        <w:t>, spotkania z </w:t>
      </w:r>
      <w:r w:rsidR="00B35798" w:rsidRPr="00701110">
        <w:rPr>
          <w:rFonts w:eastAsia="Times New Roman"/>
          <w:sz w:val="22"/>
          <w:szCs w:val="22"/>
          <w:lang w:eastAsia="pl-PL"/>
        </w:rPr>
        <w:t xml:space="preserve">mówcami motywującymi (typu </w:t>
      </w:r>
      <w:proofErr w:type="spellStart"/>
      <w:r w:rsidR="00B35798" w:rsidRPr="00701110">
        <w:rPr>
          <w:rFonts w:eastAsia="Times New Roman"/>
          <w:sz w:val="22"/>
          <w:szCs w:val="22"/>
          <w:lang w:eastAsia="pl-PL"/>
        </w:rPr>
        <w:t>TedX</w:t>
      </w:r>
      <w:proofErr w:type="spellEnd"/>
      <w:r w:rsidR="00B35798" w:rsidRPr="00701110">
        <w:rPr>
          <w:rFonts w:eastAsia="Times New Roman"/>
          <w:sz w:val="22"/>
          <w:szCs w:val="22"/>
          <w:lang w:eastAsia="pl-PL"/>
        </w:rPr>
        <w:t xml:space="preserve">), spotkania z ludźmi sukcesu, prezentacje studium sukcesu przedsiębiorców, itp. W ramach działania możliwe są krótkie formy warsztatowe zbliżające uczestników do prelegentów. Zakładane są inicjatywy obejmujące zagadnienia takie jak: </w:t>
      </w:r>
    </w:p>
    <w:p w:rsidR="00B35798" w:rsidRPr="00701110" w:rsidRDefault="00B35798" w:rsidP="00F41573">
      <w:pPr>
        <w:pStyle w:val="Default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701110">
        <w:rPr>
          <w:rFonts w:eastAsia="Times New Roman"/>
          <w:sz w:val="22"/>
          <w:szCs w:val="22"/>
          <w:lang w:eastAsia="pl-PL"/>
        </w:rPr>
        <w:t>* przedsiębiorczość (rozwij</w:t>
      </w:r>
      <w:r w:rsidR="00C701B5" w:rsidRPr="00701110">
        <w:rPr>
          <w:rFonts w:eastAsia="Times New Roman"/>
          <w:sz w:val="22"/>
          <w:szCs w:val="22"/>
          <w:lang w:eastAsia="pl-PL"/>
        </w:rPr>
        <w:t>anie postaw przedsiębiorczych),</w:t>
      </w:r>
    </w:p>
    <w:p w:rsidR="00B35798" w:rsidRPr="00701110" w:rsidRDefault="00B35798" w:rsidP="00F41573">
      <w:pPr>
        <w:pStyle w:val="Default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701110">
        <w:rPr>
          <w:rFonts w:eastAsia="Times New Roman"/>
          <w:sz w:val="22"/>
          <w:szCs w:val="22"/>
          <w:lang w:eastAsia="pl-PL"/>
        </w:rPr>
        <w:t xml:space="preserve">* transfer nowoczesnych technologii z nauki do biznesu, </w:t>
      </w:r>
    </w:p>
    <w:p w:rsidR="00B35798" w:rsidRPr="00701110" w:rsidRDefault="00B35798" w:rsidP="00F41573">
      <w:pPr>
        <w:pStyle w:val="Default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701110">
        <w:rPr>
          <w:rFonts w:eastAsia="Times New Roman"/>
          <w:sz w:val="22"/>
          <w:szCs w:val="22"/>
          <w:lang w:eastAsia="pl-PL"/>
        </w:rPr>
        <w:t>* ws</w:t>
      </w:r>
      <w:r w:rsidR="006F2A78" w:rsidRPr="00701110">
        <w:rPr>
          <w:rFonts w:eastAsia="Times New Roman"/>
          <w:sz w:val="22"/>
          <w:szCs w:val="22"/>
          <w:lang w:eastAsia="pl-PL"/>
        </w:rPr>
        <w:t>półpraca</w:t>
      </w:r>
      <w:r w:rsidRPr="00701110">
        <w:rPr>
          <w:rFonts w:eastAsia="Times New Roman"/>
          <w:sz w:val="22"/>
          <w:szCs w:val="22"/>
          <w:lang w:eastAsia="pl-PL"/>
        </w:rPr>
        <w:t xml:space="preserve"> biznes – nauka, </w:t>
      </w:r>
    </w:p>
    <w:p w:rsidR="00B35798" w:rsidRPr="00701110" w:rsidRDefault="006F2A78" w:rsidP="00F41573">
      <w:pPr>
        <w:pStyle w:val="Default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701110">
        <w:rPr>
          <w:rFonts w:eastAsia="Times New Roman"/>
          <w:sz w:val="22"/>
          <w:szCs w:val="22"/>
          <w:lang w:eastAsia="pl-PL"/>
        </w:rPr>
        <w:t>* komercjalizacja</w:t>
      </w:r>
      <w:r w:rsidR="00B35798" w:rsidRPr="00701110">
        <w:rPr>
          <w:rFonts w:eastAsia="Times New Roman"/>
          <w:sz w:val="22"/>
          <w:szCs w:val="22"/>
          <w:lang w:eastAsia="pl-PL"/>
        </w:rPr>
        <w:t xml:space="preserve"> badań i nowoczesnych rozwiązań do biznesu,</w:t>
      </w:r>
    </w:p>
    <w:p w:rsidR="00B35798" w:rsidRPr="00701110" w:rsidRDefault="00B35798" w:rsidP="00F41573">
      <w:pPr>
        <w:pStyle w:val="Default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701110">
        <w:rPr>
          <w:rFonts w:eastAsia="Times New Roman"/>
          <w:sz w:val="22"/>
          <w:szCs w:val="22"/>
          <w:lang w:eastAsia="pl-PL"/>
        </w:rPr>
        <w:t>* kompetencje kluczowe w biznesie i przedsiębiorczości.</w:t>
      </w:r>
    </w:p>
    <w:p w:rsidR="008F100B" w:rsidRPr="00701110" w:rsidRDefault="008F100B" w:rsidP="00F41573">
      <w:pPr>
        <w:pStyle w:val="Default"/>
        <w:ind w:left="426"/>
        <w:jc w:val="both"/>
        <w:rPr>
          <w:rFonts w:eastAsia="Times New Roman"/>
          <w:sz w:val="22"/>
          <w:szCs w:val="22"/>
          <w:lang w:eastAsia="pl-PL"/>
        </w:rPr>
      </w:pPr>
    </w:p>
    <w:p w:rsidR="008F100B" w:rsidRPr="00701110" w:rsidRDefault="008F100B" w:rsidP="00F41573">
      <w:pPr>
        <w:pStyle w:val="Default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701110">
        <w:rPr>
          <w:rFonts w:eastAsia="Times New Roman"/>
          <w:sz w:val="22"/>
          <w:szCs w:val="22"/>
          <w:lang w:eastAsia="pl-PL"/>
        </w:rPr>
        <w:t xml:space="preserve">2. Organizacja specjalistycznych szkoleń dla przedsiębiorców w zakresie rozwoju </w:t>
      </w:r>
      <w:r w:rsidRPr="00701110">
        <w:rPr>
          <w:rFonts w:eastAsia="Times New Roman"/>
          <w:sz w:val="22"/>
          <w:szCs w:val="22"/>
          <w:lang w:eastAsia="pl-PL"/>
        </w:rPr>
        <w:br/>
        <w:t xml:space="preserve">i profesjonalizacji prowadzonej działalności, odpowiadających na potrzeby przedsiębiorców związane z rozszerzeniem działalności biznesowej (np. wzrostem zatrudnienia, wzrostem eksportu, zmieniającymi się normami wymaganymi na rynku krajowym i zagranicznym, normami branżowymi, przepisami BHP, kodeksem pracy, </w:t>
      </w:r>
      <w:proofErr w:type="spellStart"/>
      <w:r w:rsidRPr="00701110">
        <w:rPr>
          <w:rFonts w:eastAsia="Times New Roman"/>
          <w:sz w:val="22"/>
          <w:szCs w:val="22"/>
          <w:lang w:eastAsia="pl-PL"/>
        </w:rPr>
        <w:t>itp</w:t>
      </w:r>
      <w:proofErr w:type="spellEnd"/>
      <w:r w:rsidRPr="00701110">
        <w:rPr>
          <w:rFonts w:eastAsia="Times New Roman"/>
          <w:sz w:val="22"/>
          <w:szCs w:val="22"/>
          <w:lang w:eastAsia="pl-PL"/>
        </w:rPr>
        <w:t>)</w:t>
      </w:r>
    </w:p>
    <w:p w:rsidR="005D0CB5" w:rsidRPr="00701110" w:rsidRDefault="005D0CB5" w:rsidP="0000501A">
      <w:pPr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:rsidR="008F100B" w:rsidRPr="00C824B8" w:rsidRDefault="00C824B8" w:rsidP="0000501A">
      <w:pPr>
        <w:tabs>
          <w:tab w:val="left" w:pos="709"/>
        </w:tabs>
        <w:rPr>
          <w:rFonts w:ascii="Times New Roman" w:hAnsi="Times New Roman"/>
          <w:b/>
          <w:sz w:val="22"/>
          <w:szCs w:val="22"/>
          <w:u w:val="single"/>
        </w:rPr>
      </w:pPr>
      <w:r w:rsidRPr="00C824B8">
        <w:rPr>
          <w:rFonts w:ascii="Times New Roman" w:hAnsi="Times New Roman"/>
          <w:b/>
          <w:sz w:val="22"/>
          <w:szCs w:val="22"/>
          <w:u w:val="single"/>
        </w:rPr>
        <w:t>UWAGA: DO KAŻDEGO Z POWYŻSZYCH DZIAŁAŃ ORGANIZACJA SKŁADA ODRĘBNĄ OFERTĘ!</w:t>
      </w:r>
    </w:p>
    <w:p w:rsidR="008F100B" w:rsidRPr="00701110" w:rsidRDefault="008F100B" w:rsidP="0000501A">
      <w:pPr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:rsidR="005D0CB5" w:rsidRPr="00701110" w:rsidRDefault="008E6FB4" w:rsidP="008E6FB4">
      <w:pPr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 xml:space="preserve">4. </w:t>
      </w:r>
      <w:r w:rsidR="005D0CB5" w:rsidRPr="00701110">
        <w:rPr>
          <w:rFonts w:ascii="Times New Roman" w:hAnsi="Times New Roman"/>
          <w:b/>
          <w:sz w:val="22"/>
          <w:szCs w:val="22"/>
        </w:rPr>
        <w:t>Rodzaj beneficjentów zadania publicznego:</w:t>
      </w:r>
    </w:p>
    <w:p w:rsidR="00B35798" w:rsidRPr="00701110" w:rsidRDefault="00B35798" w:rsidP="005D6F3F">
      <w:pPr>
        <w:ind w:firstLine="360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* mikro, mali i średni przedsiębiorcy z Opola,</w:t>
      </w:r>
    </w:p>
    <w:p w:rsidR="00716F20" w:rsidRPr="00701110" w:rsidRDefault="00716F20" w:rsidP="005D6F3F">
      <w:pPr>
        <w:ind w:firstLine="360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* mieszkańcy Opola zamierzający rozpocząć działalność gospodarczą,</w:t>
      </w:r>
    </w:p>
    <w:p w:rsidR="00B35798" w:rsidRPr="00701110" w:rsidRDefault="00B35798" w:rsidP="00B35798">
      <w:pPr>
        <w:ind w:left="360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* Podmioty Ekonomii Społecznej (PES),</w:t>
      </w:r>
    </w:p>
    <w:p w:rsidR="00B35798" w:rsidRPr="00701110" w:rsidRDefault="00B35798" w:rsidP="00B35798">
      <w:pPr>
        <w:ind w:left="360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* studenci i absolwenci opolskich uczelni,</w:t>
      </w:r>
    </w:p>
    <w:p w:rsidR="00B35798" w:rsidRPr="00701110" w:rsidRDefault="00B35798" w:rsidP="00B35798">
      <w:pPr>
        <w:ind w:left="360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* uczniowie i absolwenci szkół średnich,</w:t>
      </w:r>
    </w:p>
    <w:p w:rsidR="005D0CB5" w:rsidRPr="00701110" w:rsidRDefault="00B35798" w:rsidP="00B35798">
      <w:pPr>
        <w:ind w:left="360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* instytucje otoczenia biznesu, samorządy gospodarcze.</w:t>
      </w:r>
    </w:p>
    <w:p w:rsidR="00B35798" w:rsidRPr="00701110" w:rsidRDefault="00B35798" w:rsidP="00B35798">
      <w:pPr>
        <w:ind w:left="360"/>
        <w:rPr>
          <w:rFonts w:ascii="Times New Roman" w:hAnsi="Times New Roman"/>
          <w:b/>
          <w:sz w:val="22"/>
          <w:szCs w:val="22"/>
        </w:rPr>
      </w:pPr>
    </w:p>
    <w:p w:rsidR="008F100B" w:rsidRPr="00701110" w:rsidRDefault="008E6FB4" w:rsidP="008E6FB4">
      <w:pPr>
        <w:contextualSpacing/>
        <w:textAlignment w:val="auto"/>
        <w:rPr>
          <w:rFonts w:ascii="Times New Roman" w:hAnsi="Times New Roman"/>
          <w:bCs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 xml:space="preserve">5. </w:t>
      </w:r>
      <w:r w:rsidR="005D0CB5" w:rsidRPr="00701110">
        <w:rPr>
          <w:rFonts w:ascii="Times New Roman" w:hAnsi="Times New Roman"/>
          <w:b/>
          <w:sz w:val="22"/>
          <w:szCs w:val="22"/>
        </w:rPr>
        <w:t xml:space="preserve">Planowana wysokość środków finansowych przeznaczonych na </w:t>
      </w:r>
      <w:r w:rsidR="000F4F5C" w:rsidRPr="00701110">
        <w:rPr>
          <w:rFonts w:ascii="Times New Roman" w:hAnsi="Times New Roman"/>
          <w:b/>
          <w:sz w:val="22"/>
          <w:szCs w:val="22"/>
        </w:rPr>
        <w:t xml:space="preserve">powierzenie </w:t>
      </w:r>
      <w:r w:rsidR="005D0CB5" w:rsidRPr="00701110">
        <w:rPr>
          <w:rFonts w:ascii="Times New Roman" w:hAnsi="Times New Roman"/>
          <w:b/>
          <w:sz w:val="22"/>
          <w:szCs w:val="22"/>
        </w:rPr>
        <w:t xml:space="preserve">realizacji zadania: </w:t>
      </w:r>
      <w:r w:rsidR="00A423FD" w:rsidRPr="00701110">
        <w:rPr>
          <w:rFonts w:ascii="Times New Roman" w:hAnsi="Times New Roman"/>
          <w:bCs/>
          <w:sz w:val="22"/>
          <w:szCs w:val="22"/>
        </w:rPr>
        <w:t>w 202</w:t>
      </w:r>
      <w:r w:rsidR="00677BDC" w:rsidRPr="00701110">
        <w:rPr>
          <w:rFonts w:ascii="Times New Roman" w:hAnsi="Times New Roman"/>
          <w:bCs/>
          <w:sz w:val="22"/>
          <w:szCs w:val="22"/>
        </w:rPr>
        <w:t>5</w:t>
      </w:r>
      <w:r w:rsidR="005D0CB5" w:rsidRPr="00701110">
        <w:rPr>
          <w:rFonts w:ascii="Times New Roman" w:hAnsi="Times New Roman"/>
          <w:bCs/>
          <w:sz w:val="22"/>
          <w:szCs w:val="22"/>
        </w:rPr>
        <w:t xml:space="preserve"> roku wynosi</w:t>
      </w:r>
      <w:r w:rsidR="00C12CC0" w:rsidRPr="00701110">
        <w:rPr>
          <w:rFonts w:ascii="Times New Roman" w:hAnsi="Times New Roman"/>
          <w:bCs/>
          <w:sz w:val="22"/>
          <w:szCs w:val="22"/>
        </w:rPr>
        <w:t xml:space="preserve"> 200 000,00</w:t>
      </w:r>
      <w:r w:rsidR="008F100B" w:rsidRPr="00701110">
        <w:rPr>
          <w:rFonts w:ascii="Times New Roman" w:hAnsi="Times New Roman"/>
          <w:bCs/>
          <w:sz w:val="22"/>
          <w:szCs w:val="22"/>
        </w:rPr>
        <w:t xml:space="preserve"> zł w tym:</w:t>
      </w:r>
    </w:p>
    <w:p w:rsidR="005D0CB5" w:rsidRPr="00701110" w:rsidRDefault="008F100B" w:rsidP="008F100B">
      <w:pPr>
        <w:pStyle w:val="Akapitzlist"/>
        <w:ind w:left="360"/>
        <w:contextualSpacing/>
        <w:textAlignment w:val="auto"/>
        <w:rPr>
          <w:rFonts w:ascii="Times New Roman" w:hAnsi="Times New Roman"/>
          <w:bCs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-</w:t>
      </w:r>
      <w:r w:rsidRPr="00701110">
        <w:rPr>
          <w:rFonts w:ascii="Times New Roman" w:hAnsi="Times New Roman"/>
          <w:bCs/>
          <w:sz w:val="22"/>
          <w:szCs w:val="22"/>
        </w:rPr>
        <w:t xml:space="preserve"> </w:t>
      </w:r>
      <w:r w:rsidR="000F2EAC" w:rsidRPr="00701110">
        <w:rPr>
          <w:rFonts w:ascii="Times New Roman" w:hAnsi="Times New Roman"/>
          <w:bCs/>
          <w:sz w:val="22"/>
          <w:szCs w:val="22"/>
        </w:rPr>
        <w:t>D</w:t>
      </w:r>
      <w:r w:rsidRPr="00701110">
        <w:rPr>
          <w:rFonts w:ascii="Times New Roman" w:hAnsi="Times New Roman"/>
          <w:bCs/>
          <w:sz w:val="22"/>
          <w:szCs w:val="22"/>
        </w:rPr>
        <w:t xml:space="preserve">ziałanie 1: </w:t>
      </w:r>
      <w:r w:rsidR="005B68D5">
        <w:rPr>
          <w:rFonts w:ascii="Times New Roman" w:hAnsi="Times New Roman"/>
          <w:bCs/>
          <w:sz w:val="22"/>
          <w:szCs w:val="22"/>
        </w:rPr>
        <w:t>4</w:t>
      </w:r>
      <w:r w:rsidR="000F2EAC" w:rsidRPr="00701110">
        <w:rPr>
          <w:rFonts w:ascii="Times New Roman" w:hAnsi="Times New Roman"/>
          <w:bCs/>
          <w:sz w:val="22"/>
          <w:szCs w:val="22"/>
        </w:rPr>
        <w:t>0</w:t>
      </w:r>
      <w:r w:rsidR="00C12CC0" w:rsidRPr="00701110">
        <w:rPr>
          <w:rFonts w:ascii="Times New Roman" w:hAnsi="Times New Roman"/>
          <w:bCs/>
          <w:sz w:val="22"/>
          <w:szCs w:val="22"/>
        </w:rPr>
        <w:t> </w:t>
      </w:r>
      <w:r w:rsidR="005D0CB5" w:rsidRPr="00701110">
        <w:rPr>
          <w:rFonts w:ascii="Times New Roman" w:hAnsi="Times New Roman"/>
          <w:bCs/>
          <w:sz w:val="22"/>
          <w:szCs w:val="22"/>
        </w:rPr>
        <w:t>000</w:t>
      </w:r>
      <w:r w:rsidR="00C12CC0" w:rsidRPr="00701110">
        <w:rPr>
          <w:rFonts w:ascii="Times New Roman" w:hAnsi="Times New Roman"/>
          <w:bCs/>
          <w:sz w:val="22"/>
          <w:szCs w:val="22"/>
        </w:rPr>
        <w:t>,00</w:t>
      </w:r>
      <w:r w:rsidR="005D0CB5" w:rsidRPr="00701110">
        <w:rPr>
          <w:rFonts w:ascii="Times New Roman" w:hAnsi="Times New Roman"/>
          <w:bCs/>
          <w:sz w:val="22"/>
          <w:szCs w:val="22"/>
        </w:rPr>
        <w:t xml:space="preserve"> zł.</w:t>
      </w:r>
    </w:p>
    <w:p w:rsidR="00E71445" w:rsidRDefault="008F100B" w:rsidP="00E71445">
      <w:pPr>
        <w:pStyle w:val="Akapitzlist"/>
        <w:ind w:left="360"/>
        <w:contextualSpacing/>
        <w:textAlignment w:val="auto"/>
        <w:rPr>
          <w:rFonts w:ascii="Times New Roman" w:hAnsi="Times New Roman"/>
          <w:bCs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-</w:t>
      </w:r>
      <w:r w:rsidRPr="00701110">
        <w:rPr>
          <w:rFonts w:ascii="Times New Roman" w:hAnsi="Times New Roman"/>
          <w:bCs/>
          <w:sz w:val="22"/>
          <w:szCs w:val="22"/>
        </w:rPr>
        <w:t xml:space="preserve"> </w:t>
      </w:r>
      <w:r w:rsidR="000F2EAC" w:rsidRPr="00701110">
        <w:rPr>
          <w:rFonts w:ascii="Times New Roman" w:hAnsi="Times New Roman"/>
          <w:bCs/>
          <w:sz w:val="22"/>
          <w:szCs w:val="22"/>
        </w:rPr>
        <w:t xml:space="preserve">Działanie </w:t>
      </w:r>
      <w:r w:rsidRPr="00701110">
        <w:rPr>
          <w:rFonts w:ascii="Times New Roman" w:hAnsi="Times New Roman"/>
          <w:bCs/>
          <w:sz w:val="22"/>
          <w:szCs w:val="22"/>
        </w:rPr>
        <w:t xml:space="preserve">2: </w:t>
      </w:r>
      <w:r w:rsidR="005B68D5">
        <w:rPr>
          <w:rFonts w:ascii="Times New Roman" w:hAnsi="Times New Roman"/>
          <w:bCs/>
          <w:sz w:val="22"/>
          <w:szCs w:val="22"/>
        </w:rPr>
        <w:t>16</w:t>
      </w:r>
      <w:r w:rsidR="000F2EAC" w:rsidRPr="00701110">
        <w:rPr>
          <w:rFonts w:ascii="Times New Roman" w:hAnsi="Times New Roman"/>
          <w:bCs/>
          <w:sz w:val="22"/>
          <w:szCs w:val="22"/>
        </w:rPr>
        <w:t>0</w:t>
      </w:r>
      <w:r w:rsidR="00C12CC0" w:rsidRPr="00701110">
        <w:rPr>
          <w:rFonts w:ascii="Times New Roman" w:hAnsi="Times New Roman"/>
          <w:bCs/>
          <w:sz w:val="22"/>
          <w:szCs w:val="22"/>
        </w:rPr>
        <w:t> </w:t>
      </w:r>
      <w:r w:rsidR="000F2EAC" w:rsidRPr="00701110">
        <w:rPr>
          <w:rFonts w:ascii="Times New Roman" w:hAnsi="Times New Roman"/>
          <w:bCs/>
          <w:sz w:val="22"/>
          <w:szCs w:val="22"/>
        </w:rPr>
        <w:t>000</w:t>
      </w:r>
      <w:r w:rsidR="00C12CC0" w:rsidRPr="00701110">
        <w:rPr>
          <w:rFonts w:ascii="Times New Roman" w:hAnsi="Times New Roman"/>
          <w:bCs/>
          <w:sz w:val="22"/>
          <w:szCs w:val="22"/>
        </w:rPr>
        <w:t>,00</w:t>
      </w:r>
      <w:r w:rsidR="00E71445">
        <w:rPr>
          <w:rFonts w:ascii="Times New Roman" w:hAnsi="Times New Roman"/>
          <w:bCs/>
          <w:sz w:val="22"/>
          <w:szCs w:val="22"/>
        </w:rPr>
        <w:t xml:space="preserve"> zł.</w:t>
      </w:r>
    </w:p>
    <w:p w:rsidR="005D0CB5" w:rsidRPr="00E71445" w:rsidRDefault="008E6FB4" w:rsidP="00E71445">
      <w:pPr>
        <w:contextualSpacing/>
        <w:textAlignment w:val="auto"/>
        <w:rPr>
          <w:rFonts w:ascii="Times New Roman" w:hAnsi="Times New Roman"/>
          <w:bCs/>
          <w:sz w:val="22"/>
          <w:szCs w:val="22"/>
        </w:rPr>
      </w:pPr>
      <w:r w:rsidRPr="00E71445">
        <w:rPr>
          <w:rFonts w:ascii="Times New Roman" w:hAnsi="Times New Roman"/>
          <w:b/>
          <w:bCs/>
          <w:iCs/>
          <w:sz w:val="22"/>
          <w:szCs w:val="22"/>
        </w:rPr>
        <w:t xml:space="preserve">6. </w:t>
      </w:r>
      <w:r w:rsidR="005D0CB5" w:rsidRPr="00E71445">
        <w:rPr>
          <w:rFonts w:ascii="Times New Roman" w:hAnsi="Times New Roman"/>
          <w:b/>
          <w:bCs/>
          <w:iCs/>
          <w:sz w:val="22"/>
          <w:szCs w:val="22"/>
        </w:rPr>
        <w:t>Koszty, które nie podlegają finansowaniu z dotacji (koszty niekwalifikowane):</w:t>
      </w:r>
    </w:p>
    <w:p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a)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amortyzacja,</w:t>
      </w:r>
    </w:p>
    <w:p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b)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leasing,</w:t>
      </w:r>
    </w:p>
    <w:p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c)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ubezpieczenia wykraczające poza zakres realizowanego zadania,</w:t>
      </w:r>
    </w:p>
    <w:p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d)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rezerwy na pokrycie strat lub zobowiązań,</w:t>
      </w:r>
    </w:p>
    <w:p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e)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odsetki z tytułu niezapłaconych w terminie zobowiązań,</w:t>
      </w:r>
    </w:p>
    <w:p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f)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koszty wszelkich kar i grzywien,</w:t>
      </w:r>
    </w:p>
    <w:p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lastRenderedPageBreak/>
        <w:t>g)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 xml:space="preserve">nagrody, premie i inne formy bonifikaty rzeczowej lub finansowej dla osób zajmujących się realizacją zadania, </w:t>
      </w:r>
    </w:p>
    <w:p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h)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działalność gospodarcza podmiotu;</w:t>
      </w:r>
    </w:p>
    <w:p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i)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działalność polityczna i religijna,</w:t>
      </w:r>
    </w:p>
    <w:p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j)    zakup środków trwałych,</w:t>
      </w:r>
    </w:p>
    <w:p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k)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remonty i inwestycje,</w:t>
      </w:r>
    </w:p>
    <w:p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l)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zakup nieruchomości gruntowej, lokalowej, budowlanej,</w:t>
      </w:r>
    </w:p>
    <w:p w:rsidR="008F100B" w:rsidRPr="00701110" w:rsidRDefault="005D0CB5" w:rsidP="00B96168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 xml:space="preserve">m) </w:t>
      </w:r>
      <w:r w:rsidRPr="00701110">
        <w:rPr>
          <w:rFonts w:ascii="Times New Roman" w:eastAsia="Calibri" w:hAnsi="Times New Roman"/>
          <w:color w:val="000000"/>
          <w:sz w:val="22"/>
          <w:szCs w:val="22"/>
        </w:rPr>
        <w:t xml:space="preserve">koszty </w:t>
      </w:r>
      <w:r w:rsidRPr="00701110">
        <w:rPr>
          <w:rFonts w:ascii="Times New Roman" w:eastAsia="Calibri" w:hAnsi="Times New Roman"/>
          <w:sz w:val="22"/>
          <w:szCs w:val="22"/>
        </w:rPr>
        <w:t>administracyjne zadania powyżej 10% wysokości otrzymanej przez organizację pozarządową dotacji.</w:t>
      </w:r>
    </w:p>
    <w:p w:rsidR="008E6FB4" w:rsidRPr="00701110" w:rsidRDefault="008E6FB4" w:rsidP="008E6FB4">
      <w:pPr>
        <w:pStyle w:val="Bezodstpw"/>
        <w:suppressAutoHyphens/>
        <w:overflowPunct/>
        <w:autoSpaceDE/>
        <w:autoSpaceDN/>
        <w:adjustRightInd/>
        <w:spacing w:line="276" w:lineRule="auto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7. Procentowy udział kosztów administracyjnych we wnioskowanej dotacji na realizację zadania publicznego nie może być wyższy niż 10%.</w:t>
      </w:r>
    </w:p>
    <w:p w:rsidR="00C701B5" w:rsidRPr="00701110" w:rsidRDefault="00C701B5" w:rsidP="00C701B5">
      <w:pPr>
        <w:overflowPunct/>
        <w:autoSpaceDE/>
        <w:adjustRightInd/>
        <w:spacing w:line="276" w:lineRule="auto"/>
        <w:contextualSpacing/>
        <w:textAlignment w:val="auto"/>
        <w:rPr>
          <w:rFonts w:ascii="Times New Roman" w:hAnsi="Times New Roman"/>
          <w:b/>
          <w:bCs/>
          <w:iCs/>
          <w:sz w:val="22"/>
          <w:szCs w:val="22"/>
        </w:rPr>
      </w:pPr>
    </w:p>
    <w:p w:rsidR="005D0CB5" w:rsidRPr="00701110" w:rsidRDefault="008E6FB4" w:rsidP="008E6FB4">
      <w:pPr>
        <w:spacing w:line="276" w:lineRule="auto"/>
        <w:textAlignment w:val="auto"/>
        <w:rPr>
          <w:rFonts w:ascii="Times New Roman" w:hAnsi="Times New Roman"/>
          <w:b/>
          <w:iCs/>
          <w:color w:val="000000"/>
          <w:sz w:val="22"/>
          <w:szCs w:val="22"/>
        </w:rPr>
      </w:pPr>
      <w:r w:rsidRPr="00701110">
        <w:rPr>
          <w:rFonts w:ascii="Times New Roman" w:hAnsi="Times New Roman"/>
          <w:b/>
          <w:iCs/>
          <w:color w:val="000000"/>
          <w:sz w:val="22"/>
          <w:szCs w:val="22"/>
        </w:rPr>
        <w:t xml:space="preserve">8. </w:t>
      </w:r>
      <w:r w:rsidR="005D0CB5" w:rsidRPr="00701110">
        <w:rPr>
          <w:rFonts w:ascii="Times New Roman" w:hAnsi="Times New Roman"/>
          <w:b/>
          <w:iCs/>
          <w:color w:val="000000"/>
          <w:sz w:val="22"/>
          <w:szCs w:val="22"/>
        </w:rPr>
        <w:t>Oczekiwane zmiany społeczne:</w:t>
      </w:r>
    </w:p>
    <w:p w:rsidR="005D0CB5" w:rsidRPr="00701110" w:rsidRDefault="000F2EAC" w:rsidP="000C6C21">
      <w:pPr>
        <w:pStyle w:val="Akapitzlist"/>
        <w:numPr>
          <w:ilvl w:val="0"/>
          <w:numId w:val="24"/>
        </w:numPr>
        <w:spacing w:line="276" w:lineRule="auto"/>
        <w:contextualSpacing/>
        <w:textAlignment w:val="auto"/>
        <w:rPr>
          <w:rFonts w:ascii="Times New Roman" w:hAnsi="Times New Roman"/>
          <w:bCs/>
          <w:color w:val="000000"/>
          <w:kern w:val="36"/>
          <w:sz w:val="22"/>
          <w:szCs w:val="22"/>
        </w:rPr>
      </w:pPr>
      <w:r w:rsidRPr="00701110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Działanie 1: </w:t>
      </w:r>
      <w:r w:rsidR="00E72C7E" w:rsidRPr="00701110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zwiększenie poziomu wiedzy beneficjentów w obszarze rozwoju postaw przedsiębiorczych (</w:t>
      </w:r>
      <w:r w:rsidR="00E72C7E" w:rsidRPr="00701110">
        <w:rPr>
          <w:rFonts w:ascii="Times New Roman" w:hAnsi="Times New Roman"/>
          <w:color w:val="000000"/>
          <w:sz w:val="22"/>
          <w:szCs w:val="22"/>
        </w:rPr>
        <w:t>kompetencje kluczowe w biznesie i przedsiębiorczości</w:t>
      </w:r>
      <w:r w:rsidR="00E72C7E" w:rsidRPr="00701110">
        <w:rPr>
          <w:rFonts w:ascii="Times New Roman" w:hAnsi="Times New Roman"/>
          <w:bCs/>
          <w:color w:val="000000"/>
          <w:kern w:val="36"/>
          <w:sz w:val="22"/>
          <w:szCs w:val="22"/>
        </w:rPr>
        <w:t xml:space="preserve">, wpływ nauki na przedsiębiorczość, wpływ </w:t>
      </w:r>
      <w:r w:rsidR="00E72C7E" w:rsidRPr="00701110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współpracy biznes-nauka</w:t>
      </w:r>
      <w:r w:rsidR="00E72C7E" w:rsidRPr="00701110">
        <w:rPr>
          <w:rFonts w:ascii="Times New Roman" w:hAnsi="Times New Roman"/>
          <w:bCs/>
          <w:color w:val="000000"/>
          <w:kern w:val="36"/>
          <w:sz w:val="22"/>
          <w:szCs w:val="22"/>
        </w:rPr>
        <w:t>, techniki, technologii, komercjalizacji badań i nowoczesnych rozwiązań na przedsiębiorczość)</w:t>
      </w:r>
      <w:r w:rsidR="00B35798" w:rsidRPr="00701110">
        <w:rPr>
          <w:rFonts w:ascii="Times New Roman" w:hAnsi="Times New Roman"/>
          <w:bCs/>
          <w:color w:val="000000"/>
          <w:kern w:val="36"/>
          <w:sz w:val="22"/>
          <w:szCs w:val="22"/>
        </w:rPr>
        <w:t>.</w:t>
      </w:r>
    </w:p>
    <w:p w:rsidR="008F100B" w:rsidRPr="00701110" w:rsidRDefault="000F2EAC" w:rsidP="000F2EAC">
      <w:pPr>
        <w:pStyle w:val="Akapitzlist"/>
        <w:numPr>
          <w:ilvl w:val="0"/>
          <w:numId w:val="24"/>
        </w:numPr>
        <w:spacing w:line="276" w:lineRule="auto"/>
        <w:contextualSpacing/>
        <w:textAlignment w:val="auto"/>
        <w:rPr>
          <w:rFonts w:ascii="Times New Roman" w:hAnsi="Times New Roman"/>
          <w:bCs/>
          <w:color w:val="000000"/>
          <w:kern w:val="36"/>
          <w:sz w:val="22"/>
          <w:szCs w:val="22"/>
        </w:rPr>
      </w:pPr>
      <w:r w:rsidRPr="00701110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Działanie 2: zwiększenie poziomu wiedzy beneficjentów związane z rozszerzeniem działalności biznesowej</w:t>
      </w:r>
    </w:p>
    <w:p w:rsidR="00C701B5" w:rsidRPr="00701110" w:rsidRDefault="00C701B5" w:rsidP="00C701B5">
      <w:pPr>
        <w:spacing w:line="276" w:lineRule="auto"/>
        <w:contextualSpacing/>
        <w:textAlignment w:val="auto"/>
        <w:rPr>
          <w:rFonts w:ascii="Times New Roman" w:hAnsi="Times New Roman"/>
          <w:iCs/>
          <w:color w:val="000000"/>
          <w:sz w:val="22"/>
          <w:szCs w:val="22"/>
        </w:rPr>
      </w:pPr>
    </w:p>
    <w:p w:rsidR="005D0CB5" w:rsidRPr="00701110" w:rsidRDefault="008E6FB4" w:rsidP="008E6FB4">
      <w:pPr>
        <w:contextualSpacing/>
        <w:textAlignment w:val="auto"/>
        <w:rPr>
          <w:rFonts w:ascii="Times New Roman" w:hAnsi="Times New Roman"/>
          <w:b/>
          <w:iCs/>
          <w:color w:val="000000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 xml:space="preserve">9. </w:t>
      </w:r>
      <w:r w:rsidR="005D0CB5" w:rsidRPr="00701110">
        <w:rPr>
          <w:rFonts w:ascii="Times New Roman" w:hAnsi="Times New Roman"/>
          <w:b/>
          <w:sz w:val="22"/>
          <w:szCs w:val="22"/>
        </w:rPr>
        <w:t>Wymagane rezultaty, w tym produkty lub usługi oraz rekomendowany sposób monitorowania rezultatów (rodzaj wskaźników) wraz z rekomendowanym źródłem informacji o osiągnięciu</w:t>
      </w:r>
      <w:r w:rsidR="005D0CB5" w:rsidRPr="00701110">
        <w:rPr>
          <w:rFonts w:ascii="Times New Roman" w:hAnsi="Times New Roman"/>
          <w:b/>
          <w:spacing w:val="-2"/>
          <w:sz w:val="22"/>
          <w:szCs w:val="22"/>
        </w:rPr>
        <w:t xml:space="preserve"> podanych </w:t>
      </w:r>
      <w:r w:rsidR="005D0CB5" w:rsidRPr="00701110">
        <w:rPr>
          <w:rFonts w:ascii="Times New Roman" w:hAnsi="Times New Roman"/>
          <w:b/>
          <w:sz w:val="22"/>
          <w:szCs w:val="22"/>
        </w:rPr>
        <w:t>wskaźników</w:t>
      </w:r>
      <w:r w:rsidR="005D0CB5" w:rsidRPr="00701110">
        <w:rPr>
          <w:rFonts w:ascii="Times New Roman" w:hAnsi="Times New Roman"/>
          <w:b/>
          <w:iCs/>
          <w:color w:val="000000"/>
          <w:sz w:val="22"/>
          <w:szCs w:val="22"/>
        </w:rPr>
        <w:t>:</w:t>
      </w:r>
    </w:p>
    <w:p w:rsidR="008F100B" w:rsidRPr="00701110" w:rsidRDefault="008F100B" w:rsidP="008F100B">
      <w:pPr>
        <w:pStyle w:val="Akapitzlist"/>
        <w:ind w:left="360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Działanie 1</w:t>
      </w:r>
      <w:r w:rsidRPr="00701110">
        <w:rPr>
          <w:rFonts w:ascii="Times New Roman" w:hAnsi="Times New Roman"/>
          <w:sz w:val="22"/>
          <w:szCs w:val="22"/>
        </w:rPr>
        <w:t>:</w:t>
      </w:r>
    </w:p>
    <w:p w:rsidR="005D0CB5" w:rsidRPr="00701110" w:rsidRDefault="00AA157F" w:rsidP="000C6C21">
      <w:pPr>
        <w:pStyle w:val="Akapitzlist"/>
        <w:numPr>
          <w:ilvl w:val="0"/>
          <w:numId w:val="23"/>
        </w:numPr>
        <w:ind w:left="709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zorganizowanie i przeprowadzenie </w:t>
      </w:r>
      <w:r w:rsidRPr="00701110">
        <w:rPr>
          <w:rFonts w:ascii="Times New Roman" w:hAnsi="Times New Roman"/>
          <w:b/>
          <w:sz w:val="22"/>
          <w:szCs w:val="22"/>
        </w:rPr>
        <w:t>co n</w:t>
      </w:r>
      <w:r w:rsidR="005D6F3F" w:rsidRPr="00701110">
        <w:rPr>
          <w:rFonts w:ascii="Times New Roman" w:hAnsi="Times New Roman"/>
          <w:b/>
          <w:sz w:val="22"/>
          <w:szCs w:val="22"/>
        </w:rPr>
        <w:t xml:space="preserve">ajmniej jednego </w:t>
      </w:r>
      <w:r w:rsidR="005D6F3F" w:rsidRPr="00701110">
        <w:rPr>
          <w:rFonts w:ascii="Times New Roman" w:hAnsi="Times New Roman"/>
          <w:sz w:val="22"/>
          <w:szCs w:val="22"/>
        </w:rPr>
        <w:t>przedsięwzięcia</w:t>
      </w:r>
      <w:r w:rsidRPr="00701110">
        <w:rPr>
          <w:rFonts w:ascii="Times New Roman" w:hAnsi="Times New Roman"/>
          <w:sz w:val="22"/>
          <w:szCs w:val="22"/>
        </w:rPr>
        <w:t xml:space="preserve"> (np. sympozja, prelekcje, spotkania </w:t>
      </w:r>
      <w:proofErr w:type="spellStart"/>
      <w:r w:rsidRPr="00701110">
        <w:rPr>
          <w:rFonts w:ascii="Times New Roman" w:hAnsi="Times New Roman"/>
          <w:sz w:val="22"/>
          <w:szCs w:val="22"/>
        </w:rPr>
        <w:t>networkingowe</w:t>
      </w:r>
      <w:proofErr w:type="spellEnd"/>
      <w:r w:rsidRPr="00701110">
        <w:rPr>
          <w:rFonts w:ascii="Times New Roman" w:hAnsi="Times New Roman"/>
          <w:sz w:val="22"/>
          <w:szCs w:val="22"/>
        </w:rPr>
        <w:t>, itp.)</w:t>
      </w:r>
      <w:r w:rsidR="005D6F3F" w:rsidRPr="00701110">
        <w:rPr>
          <w:rFonts w:ascii="Times New Roman" w:hAnsi="Times New Roman"/>
          <w:sz w:val="22"/>
          <w:szCs w:val="22"/>
        </w:rPr>
        <w:t xml:space="preserve"> </w:t>
      </w:r>
      <w:r w:rsidR="005D6F3F" w:rsidRPr="00701110">
        <w:rPr>
          <w:rFonts w:ascii="Times New Roman" w:hAnsi="Times New Roman"/>
          <w:b/>
          <w:sz w:val="22"/>
          <w:szCs w:val="22"/>
        </w:rPr>
        <w:t>dla co najmniej 50 uczestników,</w:t>
      </w:r>
    </w:p>
    <w:p w:rsidR="005D6F3F" w:rsidRPr="00701110" w:rsidRDefault="000C6C21" w:rsidP="000C6C21">
      <w:pPr>
        <w:pStyle w:val="Akapitzlist"/>
        <w:numPr>
          <w:ilvl w:val="0"/>
          <w:numId w:val="23"/>
        </w:numPr>
        <w:ind w:left="709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szkolenia i warsztaty- minimum dwa, jako dodatkowa forma zaangażowania uczestników </w:t>
      </w:r>
      <w:proofErr w:type="spellStart"/>
      <w:r w:rsidRPr="00701110">
        <w:rPr>
          <w:rFonts w:ascii="Times New Roman" w:hAnsi="Times New Roman"/>
          <w:sz w:val="22"/>
          <w:szCs w:val="22"/>
        </w:rPr>
        <w:t>eventu</w:t>
      </w:r>
      <w:proofErr w:type="spellEnd"/>
      <w:r w:rsidRPr="00701110">
        <w:rPr>
          <w:rFonts w:ascii="Times New Roman" w:hAnsi="Times New Roman"/>
          <w:sz w:val="22"/>
          <w:szCs w:val="22"/>
        </w:rPr>
        <w:t>,</w:t>
      </w:r>
    </w:p>
    <w:p w:rsidR="000C6C21" w:rsidRPr="00701110" w:rsidRDefault="000C6C21" w:rsidP="000C6C21">
      <w:pPr>
        <w:pStyle w:val="Akapitzlist"/>
        <w:numPr>
          <w:ilvl w:val="0"/>
          <w:numId w:val="23"/>
        </w:numPr>
        <w:ind w:left="709"/>
        <w:jc w:val="left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liczba uczestników jednego </w:t>
      </w:r>
      <w:proofErr w:type="spellStart"/>
      <w:r w:rsidRPr="00701110">
        <w:rPr>
          <w:rFonts w:ascii="Times New Roman" w:hAnsi="Times New Roman"/>
          <w:sz w:val="22"/>
          <w:szCs w:val="22"/>
        </w:rPr>
        <w:t>eventu</w:t>
      </w:r>
      <w:proofErr w:type="spellEnd"/>
      <w:r w:rsidRPr="00701110">
        <w:rPr>
          <w:rFonts w:ascii="Times New Roman" w:hAnsi="Times New Roman"/>
          <w:sz w:val="22"/>
          <w:szCs w:val="22"/>
        </w:rPr>
        <w:t>: minimum 50 uczestników.</w:t>
      </w:r>
    </w:p>
    <w:p w:rsidR="00C12CC0" w:rsidRPr="00701110" w:rsidRDefault="00C12CC0" w:rsidP="00C12CC0">
      <w:pPr>
        <w:ind w:left="349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 xml:space="preserve">Działanie 2: </w:t>
      </w:r>
    </w:p>
    <w:p w:rsidR="008F100B" w:rsidRPr="00701110" w:rsidRDefault="00C12CC0" w:rsidP="005D0CB5">
      <w:pPr>
        <w:pStyle w:val="Akapitzlist"/>
        <w:numPr>
          <w:ilvl w:val="0"/>
          <w:numId w:val="23"/>
        </w:numPr>
        <w:ind w:left="709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zorganizowanie i przeprowadzenie </w:t>
      </w:r>
      <w:r w:rsidRPr="00701110">
        <w:rPr>
          <w:rFonts w:ascii="Times New Roman" w:hAnsi="Times New Roman"/>
          <w:b/>
          <w:sz w:val="22"/>
          <w:szCs w:val="22"/>
        </w:rPr>
        <w:t xml:space="preserve">co najmniej 12 </w:t>
      </w:r>
      <w:r w:rsidRPr="00701110">
        <w:rPr>
          <w:rFonts w:ascii="Times New Roman" w:hAnsi="Times New Roman"/>
          <w:sz w:val="22"/>
          <w:szCs w:val="22"/>
        </w:rPr>
        <w:t xml:space="preserve">szkoleń specjalistycznych, dla których </w:t>
      </w:r>
      <w:r w:rsidRPr="00701110">
        <w:rPr>
          <w:rFonts w:ascii="Times New Roman" w:hAnsi="Times New Roman"/>
          <w:b/>
          <w:sz w:val="22"/>
          <w:szCs w:val="22"/>
        </w:rPr>
        <w:t>łączna liczba uczestniczących przedsiębiorstw: co najmniej 120.</w:t>
      </w:r>
    </w:p>
    <w:p w:rsidR="00017646" w:rsidRPr="00701110" w:rsidRDefault="00017646" w:rsidP="00017646">
      <w:pPr>
        <w:pStyle w:val="Akapitzlist"/>
        <w:ind w:left="709"/>
        <w:contextualSpacing/>
        <w:textAlignment w:val="auto"/>
        <w:rPr>
          <w:rFonts w:ascii="Times New Roman" w:hAnsi="Times New Roman"/>
          <w:sz w:val="22"/>
          <w:szCs w:val="22"/>
        </w:rPr>
      </w:pPr>
    </w:p>
    <w:p w:rsidR="005D0CB5" w:rsidRPr="00701110" w:rsidRDefault="005D0CB5" w:rsidP="008E6FB4">
      <w:pPr>
        <w:pStyle w:val="Akapitzlist"/>
        <w:ind w:left="360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 xml:space="preserve">Sposób monitorowania rezultatów (rodzaj wskaźników): </w:t>
      </w:r>
    </w:p>
    <w:p w:rsidR="00065AAD" w:rsidRPr="00701110" w:rsidRDefault="00065AAD" w:rsidP="00065AAD">
      <w:pPr>
        <w:pStyle w:val="Akapitzlist"/>
        <w:ind w:left="360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 xml:space="preserve">Działanie 1 oraz 2: </w:t>
      </w:r>
    </w:p>
    <w:p w:rsidR="000C6C21" w:rsidRPr="00701110" w:rsidRDefault="000C6C21" w:rsidP="000C6C21">
      <w:pPr>
        <w:numPr>
          <w:ilvl w:val="0"/>
          <w:numId w:val="22"/>
        </w:numPr>
        <w:ind w:left="709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strona internetowa organizacji, Facebook i inne media </w:t>
      </w:r>
      <w:proofErr w:type="spellStart"/>
      <w:r w:rsidRPr="00701110">
        <w:rPr>
          <w:rFonts w:ascii="Times New Roman" w:hAnsi="Times New Roman"/>
          <w:sz w:val="22"/>
          <w:szCs w:val="22"/>
        </w:rPr>
        <w:t>społecznościowe</w:t>
      </w:r>
      <w:proofErr w:type="spellEnd"/>
      <w:r w:rsidRPr="00701110">
        <w:rPr>
          <w:rFonts w:ascii="Times New Roman" w:hAnsi="Times New Roman"/>
          <w:sz w:val="22"/>
          <w:szCs w:val="22"/>
        </w:rPr>
        <w:t>,</w:t>
      </w:r>
    </w:p>
    <w:p w:rsidR="000C6C21" w:rsidRPr="00701110" w:rsidRDefault="000C6C21" w:rsidP="000C6C21">
      <w:pPr>
        <w:numPr>
          <w:ilvl w:val="0"/>
          <w:numId w:val="22"/>
        </w:numPr>
        <w:ind w:left="709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materiały opracowane w trakcie realizacji zadania (np. ulotki, plakaty, dokumentacja fotograficzna),</w:t>
      </w:r>
    </w:p>
    <w:p w:rsidR="00C12CC0" w:rsidRPr="00701110" w:rsidRDefault="000C6C21" w:rsidP="00017646">
      <w:pPr>
        <w:numPr>
          <w:ilvl w:val="0"/>
          <w:numId w:val="22"/>
        </w:numPr>
        <w:ind w:left="709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dokumentacja dotycząca organizacji zadania (umowy, zlecenia, faktury, potwierdzenia zapłaty, listy obecności, ankieta ewaluacyjna wśród uczestników projektu, potwierdzenia odbycia kursu/szkolenia, program kursu/szkolenia, badanie poziomu wiedzy uczestników kursów/szkoleń).</w:t>
      </w:r>
    </w:p>
    <w:p w:rsidR="00B35798" w:rsidRPr="00701110" w:rsidRDefault="00B35798" w:rsidP="003A4F22">
      <w:pPr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Forma on-</w:t>
      </w:r>
      <w:proofErr w:type="spellStart"/>
      <w:r w:rsidRPr="00701110">
        <w:rPr>
          <w:rFonts w:ascii="Times New Roman" w:hAnsi="Times New Roman"/>
          <w:b/>
          <w:sz w:val="22"/>
          <w:szCs w:val="22"/>
        </w:rPr>
        <w:t>line</w:t>
      </w:r>
      <w:proofErr w:type="spellEnd"/>
      <w:r w:rsidRPr="00701110">
        <w:rPr>
          <w:rFonts w:ascii="Times New Roman" w:hAnsi="Times New Roman"/>
          <w:b/>
          <w:sz w:val="22"/>
          <w:szCs w:val="22"/>
        </w:rPr>
        <w:t xml:space="preserve"> – tylko w przypadku wprowadzenia administracyjnych obostrzeń ograniczających uczestnictwo bezpośrednie. </w:t>
      </w:r>
    </w:p>
    <w:p w:rsidR="005D0CB5" w:rsidRPr="00701110" w:rsidRDefault="005D0CB5" w:rsidP="005D0CB5">
      <w:pPr>
        <w:pStyle w:val="Akapitzlist"/>
        <w:spacing w:line="276" w:lineRule="auto"/>
        <w:ind w:left="1134"/>
        <w:rPr>
          <w:rFonts w:ascii="Times New Roman" w:hAnsi="Times New Roman"/>
          <w:b/>
          <w:sz w:val="22"/>
          <w:szCs w:val="22"/>
          <w:highlight w:val="yellow"/>
        </w:rPr>
      </w:pPr>
    </w:p>
    <w:p w:rsidR="005D0CB5" w:rsidRPr="00701110" w:rsidRDefault="005D0CB5" w:rsidP="005D6F3F">
      <w:pPr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Narzędzie pomiaru (źródło informacji o osiągnięciu wskaźników):</w:t>
      </w:r>
    </w:p>
    <w:p w:rsidR="005D0CB5" w:rsidRPr="00701110" w:rsidRDefault="009D3566" w:rsidP="009D3566">
      <w:pPr>
        <w:pStyle w:val="Akapitzlist"/>
        <w:numPr>
          <w:ilvl w:val="0"/>
          <w:numId w:val="26"/>
        </w:numPr>
        <w:overflowPunct/>
        <w:autoSpaceDE/>
        <w:autoSpaceDN/>
        <w:adjustRightInd/>
        <w:contextualSpacing/>
        <w:jc w:val="left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Cs/>
          <w:color w:val="000000"/>
          <w:sz w:val="22"/>
          <w:szCs w:val="22"/>
        </w:rPr>
        <w:t>l</w:t>
      </w:r>
      <w:r w:rsidR="005D0CB5" w:rsidRPr="00701110">
        <w:rPr>
          <w:rFonts w:ascii="Times New Roman" w:hAnsi="Times New Roman"/>
          <w:bCs/>
          <w:color w:val="000000"/>
          <w:sz w:val="22"/>
          <w:szCs w:val="22"/>
        </w:rPr>
        <w:t>ista obecności,</w:t>
      </w:r>
    </w:p>
    <w:p w:rsidR="00AA157F" w:rsidRPr="00701110" w:rsidRDefault="005D6F3F" w:rsidP="009D3566">
      <w:pPr>
        <w:pStyle w:val="Akapitzlist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line="259" w:lineRule="auto"/>
        <w:contextualSpacing/>
        <w:textAlignment w:val="auto"/>
        <w:rPr>
          <w:rFonts w:ascii="Times New Roman" w:hAnsi="Times New Roman"/>
          <w:bCs/>
          <w:color w:val="000000"/>
          <w:sz w:val="22"/>
          <w:szCs w:val="22"/>
        </w:rPr>
      </w:pPr>
      <w:r w:rsidRPr="00701110">
        <w:rPr>
          <w:rFonts w:ascii="Times New Roman" w:hAnsi="Times New Roman"/>
          <w:bCs/>
          <w:color w:val="000000"/>
          <w:sz w:val="22"/>
          <w:szCs w:val="22"/>
        </w:rPr>
        <w:t>s</w:t>
      </w:r>
      <w:r w:rsidR="00AA157F" w:rsidRPr="00701110">
        <w:rPr>
          <w:rFonts w:ascii="Times New Roman" w:hAnsi="Times New Roman"/>
          <w:bCs/>
          <w:color w:val="000000"/>
          <w:sz w:val="22"/>
          <w:szCs w:val="22"/>
        </w:rPr>
        <w:t xml:space="preserve">prawozdanie z realizacji </w:t>
      </w:r>
      <w:r w:rsidR="000C6C21" w:rsidRPr="00701110">
        <w:rPr>
          <w:rFonts w:ascii="Times New Roman" w:hAnsi="Times New Roman"/>
          <w:bCs/>
          <w:color w:val="000000"/>
          <w:sz w:val="22"/>
          <w:szCs w:val="22"/>
        </w:rPr>
        <w:t>zadania wraz z dokumentacją fotograficzną</w:t>
      </w:r>
      <w:r w:rsidR="009D3566" w:rsidRPr="00701110">
        <w:rPr>
          <w:rFonts w:ascii="Times New Roman" w:hAnsi="Times New Roman"/>
          <w:bCs/>
          <w:color w:val="000000"/>
          <w:sz w:val="22"/>
          <w:szCs w:val="22"/>
        </w:rPr>
        <w:t>,</w:t>
      </w:r>
    </w:p>
    <w:p w:rsidR="009D3566" w:rsidRPr="00701110" w:rsidRDefault="009D3566" w:rsidP="009D3566">
      <w:pPr>
        <w:pStyle w:val="Akapitzlist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line="259" w:lineRule="auto"/>
        <w:contextualSpacing/>
        <w:textAlignment w:val="auto"/>
        <w:rPr>
          <w:rFonts w:ascii="Times New Roman" w:hAnsi="Times New Roman"/>
          <w:bCs/>
          <w:color w:val="000000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ankieta ewaluacyjna wśród uczestników projektu.</w:t>
      </w:r>
    </w:p>
    <w:p w:rsidR="005D0CB5" w:rsidRPr="00701110" w:rsidRDefault="005D0CB5" w:rsidP="005D0CB5">
      <w:pPr>
        <w:tabs>
          <w:tab w:val="left" w:pos="284"/>
        </w:tabs>
        <w:rPr>
          <w:rFonts w:ascii="Times New Roman" w:hAnsi="Times New Roman"/>
          <w:bCs/>
          <w:color w:val="000000"/>
          <w:sz w:val="22"/>
          <w:szCs w:val="22"/>
          <w:highlight w:val="yellow"/>
        </w:rPr>
      </w:pPr>
    </w:p>
    <w:p w:rsidR="005D0CB5" w:rsidRPr="00701110" w:rsidRDefault="008E6FB4" w:rsidP="005D0CB5">
      <w:pPr>
        <w:spacing w:line="276" w:lineRule="auto"/>
        <w:rPr>
          <w:rFonts w:ascii="Times New Roman" w:hAnsi="Times New Roman"/>
          <w:b/>
          <w:iCs/>
          <w:color w:val="000000"/>
          <w:sz w:val="22"/>
          <w:szCs w:val="22"/>
        </w:rPr>
      </w:pPr>
      <w:r w:rsidRPr="00701110">
        <w:rPr>
          <w:rFonts w:ascii="Times New Roman" w:hAnsi="Times New Roman"/>
          <w:b/>
          <w:iCs/>
          <w:color w:val="000000"/>
          <w:sz w:val="22"/>
          <w:szCs w:val="22"/>
        </w:rPr>
        <w:t>10</w:t>
      </w:r>
      <w:r w:rsidR="005D0CB5" w:rsidRPr="00701110">
        <w:rPr>
          <w:rFonts w:ascii="Times New Roman" w:hAnsi="Times New Roman"/>
          <w:b/>
          <w:iCs/>
          <w:color w:val="000000"/>
          <w:sz w:val="22"/>
          <w:szCs w:val="22"/>
        </w:rPr>
        <w:t>. Zasady dokonywania zmian:</w:t>
      </w:r>
    </w:p>
    <w:p w:rsidR="008C1B75" w:rsidRPr="00701110" w:rsidRDefault="005D0CB5" w:rsidP="00E72C7E">
      <w:pPr>
        <w:spacing w:after="200" w:line="276" w:lineRule="auto"/>
        <w:ind w:left="284" w:hanging="284"/>
        <w:rPr>
          <w:rFonts w:ascii="Times New Roman" w:eastAsia="Calibri" w:hAnsi="Times New Roman"/>
          <w:color w:val="000000" w:themeColor="text1"/>
          <w:sz w:val="22"/>
          <w:szCs w:val="22"/>
        </w:rPr>
      </w:pPr>
      <w:r w:rsidRPr="00701110">
        <w:rPr>
          <w:rFonts w:ascii="Times New Roman" w:eastAsia="Calibri" w:hAnsi="Times New Roman"/>
          <w:color w:val="000000" w:themeColor="text1"/>
          <w:sz w:val="22"/>
          <w:szCs w:val="22"/>
        </w:rPr>
        <w:lastRenderedPageBreak/>
        <w:t xml:space="preserve">     Zmiany mogą być dokonywane zgodnie z zapisami § 31 Regulaminu dotacji.</w:t>
      </w:r>
    </w:p>
    <w:p w:rsidR="00206E04" w:rsidRPr="00701110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ind w:left="426" w:hanging="426"/>
        <w:textAlignment w:val="auto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II</w:t>
      </w:r>
      <w:r w:rsidR="00702B30" w:rsidRPr="00701110">
        <w:rPr>
          <w:rFonts w:ascii="Times New Roman" w:hAnsi="Times New Roman"/>
          <w:b/>
          <w:sz w:val="22"/>
          <w:szCs w:val="22"/>
        </w:rPr>
        <w:t>I. Zasady przyznawania dotacji</w:t>
      </w:r>
    </w:p>
    <w:p w:rsidR="00206E04" w:rsidRPr="00701110" w:rsidRDefault="00206E04" w:rsidP="0096169D">
      <w:pPr>
        <w:ind w:left="426"/>
        <w:textAlignment w:val="auto"/>
        <w:rPr>
          <w:rFonts w:ascii="Times New Roman" w:hAnsi="Times New Roman"/>
          <w:b/>
          <w:sz w:val="22"/>
          <w:szCs w:val="22"/>
        </w:rPr>
      </w:pPr>
    </w:p>
    <w:p w:rsidR="00206E04" w:rsidRPr="00701110" w:rsidRDefault="00B07A42" w:rsidP="00B07A42">
      <w:pPr>
        <w:suppressAutoHyphens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1.</w:t>
      </w:r>
      <w:r w:rsidRPr="00701110">
        <w:rPr>
          <w:rFonts w:ascii="Times New Roman" w:hAnsi="Times New Roman"/>
          <w:sz w:val="22"/>
          <w:szCs w:val="22"/>
        </w:rPr>
        <w:t xml:space="preserve"> </w:t>
      </w:r>
      <w:r w:rsidR="00206E04" w:rsidRPr="00701110">
        <w:rPr>
          <w:rFonts w:ascii="Times New Roman" w:hAnsi="Times New Roman"/>
          <w:sz w:val="22"/>
          <w:szCs w:val="22"/>
        </w:rPr>
        <w:t xml:space="preserve">Zasady wyboru ofert określa Rozdział 4 Regulaminu dotacji, natomiast zasady przyznawania dotacji określa Rozdział 6 Regulaminu dotacji, a zasady rozliczania określa </w:t>
      </w:r>
      <w:r w:rsidR="00BC3850" w:rsidRPr="00701110">
        <w:rPr>
          <w:rFonts w:ascii="Times New Roman" w:hAnsi="Times New Roman"/>
          <w:sz w:val="22"/>
          <w:szCs w:val="22"/>
        </w:rPr>
        <w:t xml:space="preserve"> </w:t>
      </w:r>
      <w:r w:rsidR="00552D12" w:rsidRPr="00701110">
        <w:rPr>
          <w:rFonts w:ascii="Times New Roman" w:hAnsi="Times New Roman"/>
          <w:sz w:val="22"/>
          <w:szCs w:val="22"/>
        </w:rPr>
        <w:t xml:space="preserve">Rozdział 8 Regulaminu dotacji. </w:t>
      </w:r>
    </w:p>
    <w:p w:rsidR="00FE0F9D" w:rsidRDefault="00206E04" w:rsidP="00063991">
      <w:pPr>
        <w:suppressAutoHyphens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2.</w:t>
      </w:r>
      <w:r w:rsidRPr="00701110">
        <w:rPr>
          <w:rFonts w:ascii="Times New Roman" w:hAnsi="Times New Roman"/>
          <w:sz w:val="22"/>
          <w:szCs w:val="22"/>
        </w:rPr>
        <w:t xml:space="preserve"> Oferent jest zobowiązany do podania dodatkowych informacji dotyczących rezultatów realizacji zadania publicznego (Część III punkt 6 wzoru oferty).</w:t>
      </w:r>
    </w:p>
    <w:p w:rsidR="00C824B8" w:rsidRDefault="00C824B8" w:rsidP="00C824B8">
      <w:pPr>
        <w:pStyle w:val="Tekstpodstawowy21"/>
        <w:tabs>
          <w:tab w:val="left" w:pos="142"/>
        </w:tabs>
        <w:suppressAutoHyphens/>
        <w:overflowPunct/>
        <w:autoSpaceDE/>
        <w:autoSpaceDN/>
        <w:adjustRightInd/>
        <w:spacing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3.</w:t>
      </w:r>
      <w:r>
        <w:rPr>
          <w:rFonts w:ascii="Times New Roman" w:hAnsi="Times New Roman"/>
          <w:szCs w:val="22"/>
        </w:rPr>
        <w:t xml:space="preserve"> Podana planowana wysokość środków finansowych na realizację zadań może ulec zmianie</w:t>
      </w:r>
      <w:r>
        <w:rPr>
          <w:rFonts w:ascii="Times New Roman" w:hAnsi="Times New Roman"/>
          <w:szCs w:val="22"/>
        </w:rPr>
        <w:br/>
        <w:t>w wyniku przyjęcia przez Radę Miasta Opola uchwały w sprawie budżetu miasta Opola w roku 2025. W związku z powyższym Prezydent Miasta Opola zastrzega sobie możliwość zmiany zakresu rzeczowego i finansowego zadań objętych niniejszym konkursem.</w:t>
      </w:r>
    </w:p>
    <w:p w:rsidR="00C824B8" w:rsidRPr="00701110" w:rsidRDefault="00C824B8" w:rsidP="00063991">
      <w:pPr>
        <w:suppressAutoHyphens/>
        <w:ind w:left="284" w:hanging="284"/>
        <w:textAlignment w:val="auto"/>
        <w:rPr>
          <w:rFonts w:ascii="Times New Roman" w:hAnsi="Times New Roman"/>
          <w:sz w:val="22"/>
          <w:szCs w:val="22"/>
        </w:rPr>
      </w:pPr>
    </w:p>
    <w:p w:rsidR="00206E04" w:rsidRPr="00701110" w:rsidRDefault="00206E04" w:rsidP="0096169D">
      <w:pPr>
        <w:ind w:left="708"/>
        <w:textAlignment w:val="auto"/>
        <w:rPr>
          <w:rFonts w:ascii="Times New Roman" w:hAnsi="Times New Roman"/>
          <w:color w:val="548DD4" w:themeColor="text2" w:themeTint="99"/>
          <w:sz w:val="22"/>
          <w:szCs w:val="22"/>
        </w:rPr>
      </w:pPr>
    </w:p>
    <w:p w:rsidR="00206E04" w:rsidRPr="00701110" w:rsidRDefault="00206E04" w:rsidP="008E6F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textAlignment w:val="auto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IV. Termin i warunki realizacji zadania publicznego</w:t>
      </w:r>
    </w:p>
    <w:p w:rsidR="00206E04" w:rsidRPr="00701110" w:rsidRDefault="00206E04" w:rsidP="0096169D">
      <w:pPr>
        <w:ind w:left="709"/>
        <w:textAlignment w:val="auto"/>
        <w:rPr>
          <w:rFonts w:ascii="Times New Roman" w:hAnsi="Times New Roman"/>
          <w:sz w:val="22"/>
          <w:szCs w:val="22"/>
        </w:rPr>
      </w:pPr>
    </w:p>
    <w:p w:rsidR="00B07A42" w:rsidRPr="00701110" w:rsidRDefault="00206E04" w:rsidP="005D0CB5">
      <w:pPr>
        <w:numPr>
          <w:ilvl w:val="0"/>
          <w:numId w:val="11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Termin realizacji zadania publicznego określa umowa na </w:t>
      </w:r>
      <w:r w:rsidR="00064AB0" w:rsidRPr="00701110">
        <w:rPr>
          <w:rFonts w:ascii="Times New Roman" w:hAnsi="Times New Roman"/>
          <w:sz w:val="22"/>
          <w:szCs w:val="22"/>
        </w:rPr>
        <w:t>powierzenie</w:t>
      </w:r>
      <w:r w:rsidRPr="00701110">
        <w:rPr>
          <w:rFonts w:ascii="Times New Roman" w:hAnsi="Times New Roman"/>
          <w:sz w:val="22"/>
          <w:szCs w:val="22"/>
        </w:rPr>
        <w:t xml:space="preserve"> realizacji zadania publicznego, od dnia podpisania umowy </w:t>
      </w:r>
      <w:r w:rsidR="00160B50" w:rsidRPr="00701110">
        <w:rPr>
          <w:rFonts w:ascii="Times New Roman" w:hAnsi="Times New Roman"/>
          <w:sz w:val="22"/>
          <w:szCs w:val="22"/>
        </w:rPr>
        <w:t xml:space="preserve">do </w:t>
      </w:r>
      <w:r w:rsidR="00064AB0" w:rsidRPr="00701110">
        <w:rPr>
          <w:rFonts w:ascii="Times New Roman" w:hAnsi="Times New Roman"/>
          <w:sz w:val="22"/>
          <w:szCs w:val="22"/>
        </w:rPr>
        <w:t xml:space="preserve">dnia </w:t>
      </w:r>
      <w:r w:rsidR="005D0CB5" w:rsidRPr="00701110">
        <w:rPr>
          <w:rFonts w:ascii="Times New Roman" w:hAnsi="Times New Roman"/>
          <w:b/>
          <w:sz w:val="22"/>
          <w:szCs w:val="22"/>
        </w:rPr>
        <w:t>30</w:t>
      </w:r>
      <w:r w:rsidRPr="00701110">
        <w:rPr>
          <w:rFonts w:ascii="Times New Roman" w:hAnsi="Times New Roman"/>
          <w:b/>
          <w:sz w:val="22"/>
          <w:szCs w:val="22"/>
        </w:rPr>
        <w:t>.1</w:t>
      </w:r>
      <w:r w:rsidR="005D0CB5" w:rsidRPr="00701110">
        <w:rPr>
          <w:rFonts w:ascii="Times New Roman" w:hAnsi="Times New Roman"/>
          <w:b/>
          <w:sz w:val="22"/>
          <w:szCs w:val="22"/>
        </w:rPr>
        <w:t>1</w:t>
      </w:r>
      <w:r w:rsidR="00873EA8" w:rsidRPr="00701110">
        <w:rPr>
          <w:rFonts w:ascii="Times New Roman" w:hAnsi="Times New Roman"/>
          <w:b/>
          <w:sz w:val="22"/>
          <w:szCs w:val="22"/>
        </w:rPr>
        <w:t>.202</w:t>
      </w:r>
      <w:r w:rsidR="00065AAD" w:rsidRPr="00701110">
        <w:rPr>
          <w:rFonts w:ascii="Times New Roman" w:hAnsi="Times New Roman"/>
          <w:b/>
          <w:sz w:val="22"/>
          <w:szCs w:val="22"/>
        </w:rPr>
        <w:t>5</w:t>
      </w:r>
      <w:r w:rsidRPr="00701110">
        <w:rPr>
          <w:rFonts w:ascii="Times New Roman" w:hAnsi="Times New Roman"/>
          <w:sz w:val="22"/>
          <w:szCs w:val="22"/>
        </w:rPr>
        <w:t xml:space="preserve"> r.</w:t>
      </w:r>
    </w:p>
    <w:p w:rsidR="00206E04" w:rsidRPr="00701110" w:rsidRDefault="00206E04" w:rsidP="005D0CB5">
      <w:pPr>
        <w:numPr>
          <w:ilvl w:val="0"/>
          <w:numId w:val="11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Warunki realizacji zadania publicznego określa Rozdział 6-12 Regulaminu dotacji </w:t>
      </w:r>
      <w:r w:rsidR="005D58FE" w:rsidRPr="00701110">
        <w:rPr>
          <w:rFonts w:ascii="Times New Roman" w:hAnsi="Times New Roman"/>
          <w:sz w:val="22"/>
          <w:szCs w:val="22"/>
        </w:rPr>
        <w:br/>
      </w:r>
      <w:r w:rsidRPr="00701110">
        <w:rPr>
          <w:rFonts w:ascii="Times New Roman" w:hAnsi="Times New Roman"/>
          <w:sz w:val="22"/>
          <w:szCs w:val="22"/>
        </w:rPr>
        <w:t xml:space="preserve">oraz umowa o </w:t>
      </w:r>
      <w:r w:rsidR="00C86C99" w:rsidRPr="00701110">
        <w:rPr>
          <w:rFonts w:ascii="Times New Roman" w:hAnsi="Times New Roman"/>
          <w:sz w:val="22"/>
          <w:szCs w:val="22"/>
        </w:rPr>
        <w:t>powierzenie</w:t>
      </w:r>
      <w:r w:rsidRPr="00701110">
        <w:rPr>
          <w:rFonts w:ascii="Times New Roman" w:hAnsi="Times New Roman"/>
          <w:sz w:val="22"/>
          <w:szCs w:val="22"/>
        </w:rPr>
        <w:t xml:space="preserve"> realizacji zadania publicznego zawarta z podmiotem, którego oferta została wybrana w niniejszym konkursie.</w:t>
      </w:r>
    </w:p>
    <w:p w:rsidR="00206E04" w:rsidRPr="00701110" w:rsidRDefault="00206E04" w:rsidP="005D0CB5">
      <w:pPr>
        <w:numPr>
          <w:ilvl w:val="0"/>
          <w:numId w:val="11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W konkursie mogą brać udział podmioty określone w art. 3 ust</w:t>
      </w:r>
      <w:r w:rsidR="005D58FE" w:rsidRPr="00701110">
        <w:rPr>
          <w:rFonts w:ascii="Times New Roman" w:hAnsi="Times New Roman"/>
          <w:sz w:val="22"/>
          <w:szCs w:val="22"/>
        </w:rPr>
        <w:t>.</w:t>
      </w:r>
      <w:r w:rsidRPr="00701110">
        <w:rPr>
          <w:rFonts w:ascii="Times New Roman" w:hAnsi="Times New Roman"/>
          <w:sz w:val="22"/>
          <w:szCs w:val="22"/>
        </w:rPr>
        <w:t xml:space="preserve"> 3 ustawy o działalności pożytku publicznego i o wolontariacie</w:t>
      </w:r>
      <w:r w:rsidRPr="00701110">
        <w:rPr>
          <w:rFonts w:ascii="Times New Roman" w:hAnsi="Times New Roman"/>
          <w:b/>
          <w:sz w:val="22"/>
          <w:szCs w:val="22"/>
        </w:rPr>
        <w:t>, jeżeli ich cele statutowe obejmują prowadzenie działalności pożytku publicznego w zakresie realizacji zadania</w:t>
      </w:r>
      <w:r w:rsidRPr="00701110">
        <w:rPr>
          <w:rFonts w:ascii="Times New Roman" w:hAnsi="Times New Roman"/>
          <w:sz w:val="22"/>
          <w:szCs w:val="22"/>
        </w:rPr>
        <w:t>.</w:t>
      </w:r>
    </w:p>
    <w:p w:rsidR="00CA17F9" w:rsidRPr="00701110" w:rsidRDefault="00CA17F9" w:rsidP="005D0CB5">
      <w:pPr>
        <w:pStyle w:val="Akapitzlist"/>
        <w:numPr>
          <w:ilvl w:val="0"/>
          <w:numId w:val="11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Realizacja art. 16 ust. 4 ustawy</w:t>
      </w:r>
      <w:r w:rsidRPr="00701110">
        <w:rPr>
          <w:rFonts w:ascii="Times New Roman" w:hAnsi="Times New Roman"/>
          <w:sz w:val="22"/>
          <w:szCs w:val="22"/>
        </w:rPr>
        <w:t xml:space="preserve"> </w:t>
      </w:r>
      <w:r w:rsidRPr="00701110">
        <w:rPr>
          <w:rFonts w:ascii="Times New Roman" w:hAnsi="Times New Roman"/>
          <w:b/>
          <w:sz w:val="22"/>
          <w:szCs w:val="22"/>
        </w:rPr>
        <w:t>o działalności pożytku publicznego</w:t>
      </w:r>
      <w:r w:rsidR="00360842" w:rsidRPr="00701110">
        <w:rPr>
          <w:rFonts w:ascii="Times New Roman" w:hAnsi="Times New Roman"/>
          <w:b/>
          <w:sz w:val="22"/>
          <w:szCs w:val="22"/>
        </w:rPr>
        <w:t xml:space="preserve"> </w:t>
      </w:r>
      <w:r w:rsidRPr="00701110">
        <w:rPr>
          <w:rFonts w:ascii="Times New Roman" w:hAnsi="Times New Roman"/>
          <w:b/>
          <w:sz w:val="22"/>
          <w:szCs w:val="22"/>
        </w:rPr>
        <w:t xml:space="preserve">i o wolontariacie. </w:t>
      </w:r>
    </w:p>
    <w:p w:rsidR="00CA17F9" w:rsidRPr="00701110" w:rsidRDefault="00CA17F9" w:rsidP="00CA17F9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Zgodnie z art. 16 ust. 4 ustawy o pożytku zadanie publiczne</w:t>
      </w:r>
      <w:r w:rsidR="00360842" w:rsidRPr="00701110">
        <w:rPr>
          <w:rFonts w:ascii="Times New Roman" w:hAnsi="Times New Roman"/>
          <w:sz w:val="22"/>
          <w:szCs w:val="22"/>
        </w:rPr>
        <w:t>,</w:t>
      </w:r>
      <w:r w:rsidRPr="00701110">
        <w:rPr>
          <w:rFonts w:ascii="Times New Roman" w:hAnsi="Times New Roman"/>
          <w:sz w:val="22"/>
          <w:szCs w:val="22"/>
        </w:rPr>
        <w:t xml:space="preserve"> co do zasady</w:t>
      </w:r>
      <w:r w:rsidR="00360842" w:rsidRPr="00701110">
        <w:rPr>
          <w:rFonts w:ascii="Times New Roman" w:hAnsi="Times New Roman"/>
          <w:sz w:val="22"/>
          <w:szCs w:val="22"/>
        </w:rPr>
        <w:t>,</w:t>
      </w:r>
      <w:r w:rsidRPr="00701110">
        <w:rPr>
          <w:rFonts w:ascii="Times New Roman" w:hAnsi="Times New Roman"/>
          <w:sz w:val="22"/>
          <w:szCs w:val="22"/>
        </w:rPr>
        <w:t xml:space="preserve"> nie może być realizowane przez podmiot nie będący stroną umowy o dotację. Organ jednak może wyrazić na to zgodę w umowie o dotację. </w:t>
      </w:r>
    </w:p>
    <w:p w:rsidR="007A349F" w:rsidRDefault="00CA17F9" w:rsidP="00E71445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</w:t>
      </w:r>
      <w:r w:rsidR="005D58FE" w:rsidRPr="00701110">
        <w:rPr>
          <w:rFonts w:ascii="Times New Roman" w:hAnsi="Times New Roman"/>
          <w:sz w:val="22"/>
          <w:szCs w:val="22"/>
        </w:rPr>
        <w:t xml:space="preserve"> </w:t>
      </w:r>
      <w:r w:rsidRPr="00701110">
        <w:rPr>
          <w:rFonts w:ascii="Times New Roman" w:hAnsi="Times New Roman"/>
          <w:sz w:val="22"/>
          <w:szCs w:val="22"/>
        </w:rPr>
        <w:t>in. przez osoby na umowach zlecenie, firmy czy inne organizacje, z którymi współpracuje oferent i zadanie będzie rozliczane na podstawie faktur lub rachunków wystawianych przez te podmioty.</w:t>
      </w:r>
    </w:p>
    <w:p w:rsidR="007A349F" w:rsidRPr="007A349F" w:rsidRDefault="007A349F" w:rsidP="007A349F">
      <w:pPr>
        <w:pStyle w:val="Akapitzlist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7A349F">
        <w:rPr>
          <w:rFonts w:ascii="Times New Roman" w:hAnsi="Times New Roman"/>
          <w:szCs w:val="24"/>
        </w:rPr>
        <w:t xml:space="preserve">W związku z przepisami ustawy o przeciwdziałaniu,  Oferent zweryfikuje czy jest pracodawcą lub innym organizatorem, o których mowa w art. 21 ust. 1 ustawy </w:t>
      </w:r>
      <w:r w:rsidRPr="007A349F">
        <w:rPr>
          <w:rFonts w:ascii="Times New Roman" w:hAnsi="Times New Roman"/>
          <w:szCs w:val="24"/>
        </w:rPr>
        <w:br/>
        <w:t>o przeciwdziałaniu; jeżeli jest takim pracodawcą lub innym organizatorem wówczas Oferent potwierdzi, że dopełnił wszystkich obowiązków określonych w Rozdziale 3 ustawy o przeciwdziałaniu i będzie ich przestrzegać zarówno w trakcie, jak i po zakończeniu realizacji zadania, a także zweryfikuje czy jest organem lub organizatorem, o których mowa w art. 22b ustawy o przeciwdziałaniu; jeżeli jest takim organem lub organizatorem wówczas Oferent potwierdzi, że dopełnił wszystkich obowiązków określonych w Rozdziale 4b ustawy o przeciwdziałaniu i będzie ich przestrzegać zarówno w trakcie jak i po zakończeniu realizacji zadania.</w:t>
      </w:r>
    </w:p>
    <w:p w:rsidR="007A349F" w:rsidRDefault="007A349F" w:rsidP="007A349F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E71445" w:rsidRPr="00E71445" w:rsidRDefault="00E71445" w:rsidP="00E71445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 w:val="22"/>
          <w:szCs w:val="22"/>
        </w:rPr>
      </w:pPr>
    </w:p>
    <w:p w:rsidR="00206E04" w:rsidRPr="00701110" w:rsidRDefault="00206E04" w:rsidP="005D0CB5">
      <w:pPr>
        <w:numPr>
          <w:ilvl w:val="2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59" w:lineRule="auto"/>
        <w:ind w:left="284" w:hanging="284"/>
        <w:textAlignment w:val="auto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Termin</w:t>
      </w:r>
      <w:r w:rsidR="007406E6" w:rsidRPr="00701110">
        <w:rPr>
          <w:rFonts w:ascii="Times New Roman" w:hAnsi="Times New Roman"/>
          <w:b/>
          <w:sz w:val="22"/>
          <w:szCs w:val="22"/>
        </w:rPr>
        <w:t>, miejsce</w:t>
      </w:r>
      <w:r w:rsidRPr="00701110">
        <w:rPr>
          <w:rFonts w:ascii="Times New Roman" w:hAnsi="Times New Roman"/>
          <w:b/>
          <w:sz w:val="22"/>
          <w:szCs w:val="22"/>
        </w:rPr>
        <w:t xml:space="preserve"> i zasady składania ofert</w:t>
      </w:r>
    </w:p>
    <w:p w:rsidR="008E6FB4" w:rsidRPr="00701110" w:rsidRDefault="008E6FB4" w:rsidP="008E6FB4">
      <w:pPr>
        <w:suppressAutoHyphens/>
        <w:overflowPunct/>
        <w:autoSpaceDE/>
        <w:autoSpaceDN/>
        <w:adjustRightInd/>
        <w:spacing w:line="276" w:lineRule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1.</w:t>
      </w:r>
      <w:r w:rsidRPr="00701110">
        <w:rPr>
          <w:rFonts w:ascii="Times New Roman" w:hAnsi="Times New Roman"/>
          <w:sz w:val="22"/>
          <w:szCs w:val="22"/>
        </w:rPr>
        <w:t xml:space="preserve"> Nieprzekraczalny termin złożenia oferty i wydrukowanego z Generatora potwierdzenia wynosi </w:t>
      </w:r>
      <w:r w:rsidRPr="00701110">
        <w:rPr>
          <w:rFonts w:ascii="Times New Roman" w:hAnsi="Times New Roman"/>
          <w:sz w:val="22"/>
          <w:szCs w:val="22"/>
        </w:rPr>
        <w:br/>
        <w:t>21 dni od daty ostatniego ukazania się niniejszego ogłoszenia na stronie internetowej www.opole.pl, w Biuletynie Informacji Publicznej Miasta Opola oraz na tablicy ogłoszeń w Centrum Dialogu Obywatelskiego przy ul. Damrota 1 w Opolu.</w:t>
      </w:r>
    </w:p>
    <w:p w:rsidR="008E6FB4" w:rsidRPr="00701110" w:rsidRDefault="001605A2" w:rsidP="001605A2">
      <w:pPr>
        <w:suppressAutoHyphens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2.</w:t>
      </w:r>
      <w:r w:rsidRPr="00701110">
        <w:rPr>
          <w:rFonts w:ascii="Times New Roman" w:hAnsi="Times New Roman"/>
          <w:sz w:val="22"/>
          <w:szCs w:val="22"/>
        </w:rPr>
        <w:t xml:space="preserve"> </w:t>
      </w:r>
      <w:r w:rsidR="008E6FB4" w:rsidRPr="00701110">
        <w:rPr>
          <w:rFonts w:ascii="Times New Roman" w:hAnsi="Times New Roman"/>
          <w:sz w:val="22"/>
          <w:szCs w:val="22"/>
        </w:rPr>
        <w:t xml:space="preserve">Oferty należy składać według wzoru określonego w Rozporządzeniu w sprawie wzorów.  </w:t>
      </w:r>
    </w:p>
    <w:p w:rsidR="008E6FB4" w:rsidRPr="00701110" w:rsidRDefault="001605A2" w:rsidP="001605A2">
      <w:pPr>
        <w:suppressAutoHyphens/>
        <w:overflowPunct/>
        <w:autoSpaceDE/>
        <w:autoSpaceDN/>
        <w:adjustRightInd/>
        <w:spacing w:line="276" w:lineRule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3.</w:t>
      </w:r>
      <w:r w:rsidRPr="00701110">
        <w:rPr>
          <w:rFonts w:ascii="Times New Roman" w:hAnsi="Times New Roman"/>
          <w:sz w:val="22"/>
          <w:szCs w:val="22"/>
        </w:rPr>
        <w:t xml:space="preserve"> </w:t>
      </w:r>
      <w:r w:rsidR="008E6FB4" w:rsidRPr="00701110">
        <w:rPr>
          <w:rFonts w:ascii="Times New Roman" w:hAnsi="Times New Roman"/>
          <w:sz w:val="22"/>
          <w:szCs w:val="22"/>
        </w:rPr>
        <w:t xml:space="preserve">Oferty należy składać za pośrednictwem Generatora na stronie </w:t>
      </w:r>
      <w:hyperlink r:id="rId10">
        <w:r w:rsidR="008E6FB4" w:rsidRPr="00701110">
          <w:rPr>
            <w:rFonts w:ascii="Times New Roman" w:hAnsi="Times New Roman"/>
            <w:sz w:val="22"/>
            <w:szCs w:val="22"/>
          </w:rPr>
          <w:t>www.opole.engo.org.pl</w:t>
        </w:r>
      </w:hyperlink>
      <w:r w:rsidR="008E6FB4" w:rsidRPr="00701110">
        <w:rPr>
          <w:rFonts w:ascii="Times New Roman" w:hAnsi="Times New Roman"/>
          <w:sz w:val="22"/>
          <w:szCs w:val="22"/>
        </w:rPr>
        <w:t>. – pod nazwą właściwego konkursu.</w:t>
      </w:r>
    </w:p>
    <w:p w:rsidR="008E6FB4" w:rsidRPr="00701110" w:rsidRDefault="001605A2" w:rsidP="001605A2">
      <w:pPr>
        <w:suppressAutoHyphens/>
        <w:overflowPunct/>
        <w:autoSpaceDE/>
        <w:autoSpaceDN/>
        <w:adjustRightInd/>
        <w:spacing w:line="276" w:lineRule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4.</w:t>
      </w:r>
      <w:r w:rsidRPr="00701110">
        <w:rPr>
          <w:rFonts w:ascii="Times New Roman" w:hAnsi="Times New Roman"/>
          <w:sz w:val="22"/>
          <w:szCs w:val="22"/>
        </w:rPr>
        <w:t xml:space="preserve"> </w:t>
      </w:r>
      <w:r w:rsidR="008E6FB4" w:rsidRPr="00701110">
        <w:rPr>
          <w:rFonts w:ascii="Times New Roman" w:hAnsi="Times New Roman"/>
          <w:sz w:val="22"/>
          <w:szCs w:val="22"/>
        </w:rPr>
        <w:t>Potwierdzenie złożenia oferty wydrukowane z Generatora oraz podpisane przez osoby upoważnione (zgodnie z KRS) należy złożyć w siedzibie Centrum Dialogu Obywatelskiego, w Opolu, przy ul. Damrota 1, w poniedziałek-środa w godzinach od 7:30 do 15:30, w czwartek w godz. od 07:30 do 17:00, w piątek w godz. od 07:30 do 14:00</w:t>
      </w:r>
      <w:r w:rsidR="008E6FB4" w:rsidRPr="00701110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8E6FB4" w:rsidRPr="00701110">
        <w:rPr>
          <w:rFonts w:ascii="Times New Roman" w:hAnsi="Times New Roman"/>
          <w:sz w:val="22"/>
          <w:szCs w:val="22"/>
        </w:rPr>
        <w:t>lub przesłać na adres: Urząd Miasta Opola, ul. Rynek 1A, 45-015 Opole.</w:t>
      </w:r>
    </w:p>
    <w:p w:rsidR="008E6FB4" w:rsidRPr="00701110" w:rsidRDefault="001605A2" w:rsidP="001605A2">
      <w:pPr>
        <w:suppressAutoHyphens/>
        <w:overflowPunct/>
        <w:autoSpaceDE/>
        <w:autoSpaceDN/>
        <w:adjustRightInd/>
        <w:spacing w:line="276" w:lineRule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5.</w:t>
      </w:r>
      <w:r w:rsidRPr="00701110">
        <w:rPr>
          <w:rFonts w:ascii="Times New Roman" w:hAnsi="Times New Roman"/>
          <w:sz w:val="22"/>
          <w:szCs w:val="22"/>
        </w:rPr>
        <w:t xml:space="preserve"> </w:t>
      </w:r>
      <w:r w:rsidR="008E6FB4" w:rsidRPr="00701110">
        <w:rPr>
          <w:rFonts w:ascii="Times New Roman" w:hAnsi="Times New Roman"/>
          <w:sz w:val="22"/>
          <w:szCs w:val="22"/>
        </w:rPr>
        <w:t xml:space="preserve">Wpływ oferty następuje z dniem złożenia w Urzędzie Miasta Opola prawidłowo podpisanego Potwierdzenia. </w:t>
      </w:r>
    </w:p>
    <w:p w:rsidR="008E6FB4" w:rsidRPr="00701110" w:rsidRDefault="001605A2" w:rsidP="001605A2">
      <w:pPr>
        <w:suppressAutoHyphens/>
        <w:overflowPunct/>
        <w:autoSpaceDE/>
        <w:autoSpaceDN/>
        <w:adjustRightInd/>
        <w:spacing w:line="276" w:lineRule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6.</w:t>
      </w:r>
      <w:r w:rsidRPr="00701110">
        <w:rPr>
          <w:rFonts w:ascii="Times New Roman" w:hAnsi="Times New Roman"/>
          <w:sz w:val="22"/>
          <w:szCs w:val="22"/>
        </w:rPr>
        <w:t xml:space="preserve"> </w:t>
      </w:r>
      <w:r w:rsidR="008E6FB4" w:rsidRPr="00701110">
        <w:rPr>
          <w:rFonts w:ascii="Times New Roman" w:hAnsi="Times New Roman"/>
          <w:sz w:val="22"/>
          <w:szCs w:val="22"/>
        </w:rPr>
        <w:t xml:space="preserve">Termin do złożenia oferty upływa z dniem złożenia Potwierdzenia w Urzędzie, a nie z dniem nadania go w placówce pocztowej lub kurierskiej.  </w:t>
      </w:r>
    </w:p>
    <w:p w:rsidR="008E6FB4" w:rsidRPr="00701110" w:rsidRDefault="001605A2" w:rsidP="001605A2">
      <w:pPr>
        <w:suppressAutoHyphens/>
        <w:overflowPunct/>
        <w:autoSpaceDE/>
        <w:autoSpaceDN/>
        <w:adjustRightInd/>
        <w:spacing w:line="276" w:lineRule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7.</w:t>
      </w:r>
      <w:r w:rsidRPr="00701110">
        <w:rPr>
          <w:rFonts w:ascii="Times New Roman" w:hAnsi="Times New Roman"/>
          <w:sz w:val="22"/>
          <w:szCs w:val="22"/>
        </w:rPr>
        <w:t xml:space="preserve"> </w:t>
      </w:r>
      <w:r w:rsidR="008E6FB4" w:rsidRPr="00701110">
        <w:rPr>
          <w:rFonts w:ascii="Times New Roman" w:hAnsi="Times New Roman"/>
          <w:sz w:val="22"/>
          <w:szCs w:val="22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206E04" w:rsidRPr="00701110" w:rsidRDefault="00206E04" w:rsidP="008E6FB4">
      <w:pPr>
        <w:textAlignment w:val="auto"/>
        <w:rPr>
          <w:rFonts w:ascii="Times New Roman" w:hAnsi="Times New Roman"/>
          <w:color w:val="548DD4" w:themeColor="text2" w:themeTint="99"/>
          <w:sz w:val="22"/>
          <w:szCs w:val="22"/>
        </w:rPr>
      </w:pPr>
    </w:p>
    <w:p w:rsidR="00206E04" w:rsidRPr="00701110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VI. Tryb, termin i kryteria wyboru ofert</w:t>
      </w:r>
    </w:p>
    <w:p w:rsidR="00206E04" w:rsidRPr="00701110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 w:val="22"/>
          <w:szCs w:val="22"/>
        </w:rPr>
      </w:pPr>
    </w:p>
    <w:p w:rsidR="00447033" w:rsidRPr="00701110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Rozpatrywanie ofert następuje według zasad wyboru ofert określonych w Rozdziale 4 Regulaminu dotacji.</w:t>
      </w:r>
    </w:p>
    <w:p w:rsidR="00447033" w:rsidRPr="00701110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Ogłoszenie wyników konkursu nastąpi niezwłocznie po zapoznaniu się Prezydenta </w:t>
      </w:r>
      <w:r w:rsidRPr="00701110">
        <w:rPr>
          <w:rFonts w:ascii="Times New Roman" w:hAnsi="Times New Roman"/>
          <w:sz w:val="22"/>
          <w:szCs w:val="22"/>
        </w:rPr>
        <w:br/>
        <w:t>z protokołem Komisji konkursowej.</w:t>
      </w:r>
    </w:p>
    <w:p w:rsidR="00447033" w:rsidRPr="00701110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Rozpatrywane będą wyłącznie oferty, które spełniły wszystkie wymogi formalne.</w:t>
      </w:r>
    </w:p>
    <w:p w:rsidR="00447033" w:rsidRPr="00701110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Niniejszy konkurs zostanie rozstrzygnięty także w przypadku, gdy wpłynie jedna oferta.</w:t>
      </w:r>
    </w:p>
    <w:p w:rsidR="00447033" w:rsidRPr="00701110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Wyniki niniejszego konkursu zostaną ogłoszone niezwłocznie po wyborze ofert, na stronie internetowej Urzędu Miasta Opola </w:t>
      </w:r>
      <w:hyperlink r:id="rId11" w:history="1">
        <w:r w:rsidRPr="00701110">
          <w:rPr>
            <w:rFonts w:ascii="Times New Roman" w:hAnsi="Times New Roman"/>
            <w:sz w:val="22"/>
            <w:szCs w:val="22"/>
            <w:u w:val="single"/>
          </w:rPr>
          <w:t>www.opole.pl</w:t>
        </w:r>
      </w:hyperlink>
      <w:r w:rsidRPr="00701110">
        <w:rPr>
          <w:rFonts w:ascii="Times New Roman" w:hAnsi="Times New Roman"/>
          <w:sz w:val="22"/>
          <w:szCs w:val="22"/>
        </w:rPr>
        <w:t>, w Biuletynie Informacji Publicznej Miasta Opola oraz na tablicy ogłoszeń w Centrum Dialogu Obywatelskiego w Opolu przy ul. Damrota 1.</w:t>
      </w:r>
    </w:p>
    <w:p w:rsidR="00206E04" w:rsidRPr="00701110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W przypadku ubiegania się o dotację na </w:t>
      </w:r>
      <w:r w:rsidR="00073920" w:rsidRPr="00701110">
        <w:rPr>
          <w:rFonts w:ascii="Times New Roman" w:hAnsi="Times New Roman"/>
          <w:sz w:val="22"/>
          <w:szCs w:val="22"/>
        </w:rPr>
        <w:t>powierzenie</w:t>
      </w:r>
      <w:r w:rsidRPr="00701110">
        <w:rPr>
          <w:rFonts w:ascii="Times New Roman" w:hAnsi="Times New Roman"/>
          <w:sz w:val="22"/>
          <w:szCs w:val="22"/>
        </w:rPr>
        <w:t xml:space="preserve"> realizacji kilku zadań publicznych konkursowych należy złożyć na każde zadanie odrębną ofertę.</w:t>
      </w:r>
    </w:p>
    <w:p w:rsidR="00293159" w:rsidRPr="00701110" w:rsidRDefault="00293159" w:rsidP="0029315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 w:val="22"/>
          <w:szCs w:val="22"/>
        </w:rPr>
      </w:pPr>
    </w:p>
    <w:p w:rsidR="00E8224E" w:rsidRPr="00701110" w:rsidRDefault="00E8224E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VII. Dostępność PLUS</w:t>
      </w:r>
    </w:p>
    <w:p w:rsidR="00B07A42" w:rsidRPr="00701110" w:rsidRDefault="00B07A42" w:rsidP="0037426F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 w:val="22"/>
          <w:szCs w:val="22"/>
        </w:rPr>
      </w:pPr>
    </w:p>
    <w:p w:rsidR="00E8224E" w:rsidRPr="00701110" w:rsidRDefault="00E8224E" w:rsidP="005D0CB5">
      <w:pPr>
        <w:numPr>
          <w:ilvl w:val="0"/>
          <w:numId w:val="15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Zleceniobiorca – zgodnie z art. 5 ustawy o dostępności jest zobowiązany dążyć w prowadzonej działalności do </w:t>
      </w:r>
      <w:r w:rsidRPr="00701110">
        <w:rPr>
          <w:rFonts w:ascii="Times New Roman" w:hAnsi="Times New Roman"/>
          <w:iCs/>
          <w:sz w:val="22"/>
          <w:szCs w:val="22"/>
        </w:rPr>
        <w:t>zapewniania dostępności osobom ze szczególnymi potrzebami</w:t>
      </w:r>
      <w:r w:rsidRPr="00701110">
        <w:rPr>
          <w:rFonts w:ascii="Times New Roman" w:hAnsi="Times New Roman"/>
          <w:sz w:val="22"/>
          <w:szCs w:val="22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:rsidR="00E8224E" w:rsidRPr="00701110" w:rsidRDefault="00E8224E" w:rsidP="005D0CB5">
      <w:pPr>
        <w:numPr>
          <w:ilvl w:val="0"/>
          <w:numId w:val="15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Biorąc pod uwagę rodzaj zadania publicznego wymagana jest od Zleceniobiorcy realizacja minimalnych standardów dostępności dla osób ze szczególnymi potrzebami w zakresie:</w:t>
      </w:r>
    </w:p>
    <w:p w:rsidR="00E8224E" w:rsidRPr="00701110" w:rsidRDefault="00E8224E" w:rsidP="0037426F">
      <w:pPr>
        <w:ind w:left="567" w:hanging="284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1) </w:t>
      </w:r>
      <w:r w:rsidRPr="00701110">
        <w:rPr>
          <w:rFonts w:ascii="Times New Roman" w:hAnsi="Times New Roman"/>
          <w:b/>
          <w:sz w:val="22"/>
          <w:szCs w:val="22"/>
        </w:rPr>
        <w:t>dostępności architektonicznej:</w:t>
      </w:r>
    </w:p>
    <w:p w:rsidR="00E8224E" w:rsidRPr="00701110" w:rsidRDefault="00E8224E" w:rsidP="005D0CB5">
      <w:pPr>
        <w:numPr>
          <w:ilvl w:val="0"/>
          <w:numId w:val="14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zapewnienie wolnych od barier poziomych i pionowych przestrzeni komunikacyjnych budynków,</w:t>
      </w:r>
    </w:p>
    <w:p w:rsidR="00E8224E" w:rsidRPr="00701110" w:rsidRDefault="00E8224E" w:rsidP="005D0CB5">
      <w:pPr>
        <w:numPr>
          <w:ilvl w:val="0"/>
          <w:numId w:val="14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E8224E" w:rsidRPr="00701110" w:rsidRDefault="00E8224E" w:rsidP="005D0CB5">
      <w:pPr>
        <w:numPr>
          <w:ilvl w:val="0"/>
          <w:numId w:val="14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lastRenderedPageBreak/>
        <w:t>zapewnienie informacji na temat rozkładu pomieszczeń w budynku, co najmniej w sposób wizualny i dotykowy lub głosowy,</w:t>
      </w:r>
    </w:p>
    <w:p w:rsidR="00463D32" w:rsidRPr="00701110" w:rsidRDefault="00E8224E" w:rsidP="005D0CB5">
      <w:pPr>
        <w:numPr>
          <w:ilvl w:val="0"/>
          <w:numId w:val="14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zapewnienie wstępu do budynku osobie korzystającej z psa asystującego, o którym mowa w </w:t>
      </w:r>
      <w:hyperlink r:id="rId12" w:anchor="/document/16798906?unitId=art(2)pkt(11)&amp;cm=DOCUMENT" w:history="1">
        <w:r w:rsidRPr="00701110">
          <w:rPr>
            <w:rFonts w:ascii="Times New Roman" w:hAnsi="Times New Roman"/>
            <w:sz w:val="22"/>
            <w:szCs w:val="22"/>
          </w:rPr>
          <w:t>art. 2 pkt 11</w:t>
        </w:r>
      </w:hyperlink>
      <w:r w:rsidRPr="00701110">
        <w:rPr>
          <w:rFonts w:ascii="Times New Roman" w:hAnsi="Times New Roman"/>
          <w:sz w:val="22"/>
          <w:szCs w:val="22"/>
        </w:rPr>
        <w:t xml:space="preserve"> ustawy z dnia 27 sierpnia 1997 r. o rehabilitacji zawodowej i społecznej oraz zatrudnianiu osób niepełnosprawnych</w:t>
      </w:r>
      <w:r w:rsidR="00463D32" w:rsidRPr="00701110">
        <w:rPr>
          <w:rFonts w:ascii="Times New Roman" w:hAnsi="Times New Roman"/>
          <w:sz w:val="22"/>
          <w:szCs w:val="22"/>
        </w:rPr>
        <w:t>,</w:t>
      </w:r>
    </w:p>
    <w:p w:rsidR="00E8224E" w:rsidRPr="00701110" w:rsidRDefault="00E8224E" w:rsidP="005D0CB5">
      <w:pPr>
        <w:numPr>
          <w:ilvl w:val="0"/>
          <w:numId w:val="14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zapewnienie </w:t>
      </w:r>
      <w:r w:rsidRPr="00701110">
        <w:rPr>
          <w:rFonts w:ascii="Times New Roman" w:hAnsi="Times New Roman"/>
          <w:iCs/>
          <w:sz w:val="22"/>
          <w:szCs w:val="22"/>
        </w:rPr>
        <w:t>osobom ze szczególnymi potrzebami</w:t>
      </w:r>
      <w:r w:rsidRPr="00701110">
        <w:rPr>
          <w:rFonts w:ascii="Times New Roman" w:hAnsi="Times New Roman"/>
          <w:sz w:val="22"/>
          <w:szCs w:val="22"/>
        </w:rPr>
        <w:t xml:space="preserve"> możliwości ewakuacji </w:t>
      </w:r>
      <w:r w:rsidR="00C65980" w:rsidRPr="00701110">
        <w:rPr>
          <w:rFonts w:ascii="Times New Roman" w:hAnsi="Times New Roman"/>
          <w:sz w:val="22"/>
          <w:szCs w:val="22"/>
        </w:rPr>
        <w:br/>
      </w:r>
      <w:r w:rsidRPr="00701110">
        <w:rPr>
          <w:rFonts w:ascii="Times New Roman" w:hAnsi="Times New Roman"/>
          <w:sz w:val="22"/>
          <w:szCs w:val="22"/>
        </w:rPr>
        <w:t>lu</w:t>
      </w:r>
      <w:r w:rsidR="00463D32" w:rsidRPr="00701110">
        <w:rPr>
          <w:rFonts w:ascii="Times New Roman" w:hAnsi="Times New Roman"/>
          <w:sz w:val="22"/>
          <w:szCs w:val="22"/>
        </w:rPr>
        <w:t>b ich uratowania w inny sposób;</w:t>
      </w:r>
    </w:p>
    <w:p w:rsidR="00E8224E" w:rsidRPr="00701110" w:rsidRDefault="00E8224E" w:rsidP="005D0CB5">
      <w:pPr>
        <w:numPr>
          <w:ilvl w:val="0"/>
          <w:numId w:val="16"/>
        </w:numPr>
        <w:ind w:left="567" w:hanging="283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dostępności cyfrowej</w:t>
      </w:r>
      <w:r w:rsidRPr="00701110">
        <w:rPr>
          <w:rFonts w:ascii="Times New Roman" w:hAnsi="Times New Roman"/>
          <w:sz w:val="22"/>
          <w:szCs w:val="22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</w:t>
      </w:r>
      <w:r w:rsidR="00C65980" w:rsidRPr="00701110">
        <w:rPr>
          <w:rFonts w:ascii="Times New Roman" w:hAnsi="Times New Roman"/>
          <w:sz w:val="22"/>
          <w:szCs w:val="22"/>
        </w:rPr>
        <w:br/>
      </w:r>
      <w:r w:rsidRPr="00701110">
        <w:rPr>
          <w:rFonts w:ascii="Times New Roman" w:hAnsi="Times New Roman"/>
          <w:sz w:val="22"/>
          <w:szCs w:val="22"/>
        </w:rPr>
        <w:t xml:space="preserve">do tej ustawy – </w:t>
      </w:r>
      <w:r w:rsidRPr="00701110">
        <w:rPr>
          <w:rFonts w:ascii="Times New Roman" w:hAnsi="Times New Roman"/>
          <w:i/>
          <w:sz w:val="22"/>
          <w:szCs w:val="22"/>
        </w:rPr>
        <w:t>Wytyczne dla dostępności treści internetowych 2.1 stosowane dla stron internetowych i aplikacji mobilnych w zakresie dostępności dla osób niepełnosprawnych</w:t>
      </w:r>
      <w:r w:rsidR="0028082A" w:rsidRPr="00701110">
        <w:rPr>
          <w:rFonts w:ascii="Times New Roman" w:hAnsi="Times New Roman"/>
          <w:sz w:val="22"/>
          <w:szCs w:val="22"/>
        </w:rPr>
        <w:t xml:space="preserve">. </w:t>
      </w:r>
      <w:r w:rsidRPr="00701110">
        <w:rPr>
          <w:rFonts w:ascii="Times New Roman" w:hAnsi="Times New Roman"/>
          <w:sz w:val="22"/>
          <w:szCs w:val="22"/>
        </w:rPr>
        <w:t xml:space="preserve"> Zleceniobiorca zobowiązuje się umieścić na swojej stronie internetowej Deklarację dostępności, o której mowa w art. 10 ustawy o dostępności cyfrowej;</w:t>
      </w:r>
    </w:p>
    <w:p w:rsidR="00E8224E" w:rsidRPr="00701110" w:rsidRDefault="00E8224E" w:rsidP="005D0CB5">
      <w:pPr>
        <w:numPr>
          <w:ilvl w:val="0"/>
          <w:numId w:val="16"/>
        </w:numPr>
        <w:ind w:left="567" w:hanging="283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dostępności informacyjno-komunikacyjnej</w:t>
      </w:r>
      <w:r w:rsidRPr="00701110">
        <w:rPr>
          <w:rFonts w:ascii="Times New Roman" w:hAnsi="Times New Roman"/>
          <w:sz w:val="22"/>
          <w:szCs w:val="22"/>
        </w:rPr>
        <w:t>:</w:t>
      </w:r>
    </w:p>
    <w:p w:rsidR="00E8224E" w:rsidRPr="00701110" w:rsidRDefault="00E8224E" w:rsidP="005D0CB5">
      <w:pPr>
        <w:pStyle w:val="Akapitzlist"/>
        <w:numPr>
          <w:ilvl w:val="0"/>
          <w:numId w:val="17"/>
        </w:numPr>
        <w:tabs>
          <w:tab w:val="left" w:pos="-2835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obsługę z wykorzystaniem środków wspierających komunikowanie się, o których mowa w </w:t>
      </w:r>
      <w:hyperlink r:id="rId13" w:anchor="/document/17736247?unitId=art(3)pkt(5)&amp;cm=DOCUMENT" w:history="1">
        <w:r w:rsidRPr="00701110">
          <w:rPr>
            <w:rFonts w:ascii="Times New Roman" w:hAnsi="Times New Roman"/>
            <w:sz w:val="22"/>
            <w:szCs w:val="22"/>
          </w:rPr>
          <w:t>art. 3 pkt 5</w:t>
        </w:r>
      </w:hyperlink>
      <w:r w:rsidRPr="00701110">
        <w:rPr>
          <w:rFonts w:ascii="Times New Roman" w:hAnsi="Times New Roman"/>
          <w:sz w:val="22"/>
          <w:szCs w:val="22"/>
        </w:rPr>
        <w:t xml:space="preserve"> ustawy z dnia 19 sierpnia 2011 r. o języku migowym i innych środkach komunikowania się lub przez wykorzystanie zdalnego dostępu online </w:t>
      </w:r>
      <w:r w:rsidR="00C65980" w:rsidRPr="00701110">
        <w:rPr>
          <w:rFonts w:ascii="Times New Roman" w:hAnsi="Times New Roman"/>
          <w:sz w:val="22"/>
          <w:szCs w:val="22"/>
        </w:rPr>
        <w:br/>
      </w:r>
      <w:r w:rsidRPr="00701110">
        <w:rPr>
          <w:rFonts w:ascii="Times New Roman" w:hAnsi="Times New Roman"/>
          <w:sz w:val="22"/>
          <w:szCs w:val="22"/>
        </w:rPr>
        <w:t>do usługi tłumacza przez strony internetowe i aplikacje,</w:t>
      </w:r>
    </w:p>
    <w:p w:rsidR="00E8224E" w:rsidRPr="00701110" w:rsidRDefault="00E8224E" w:rsidP="005D0CB5">
      <w:pPr>
        <w:numPr>
          <w:ilvl w:val="0"/>
          <w:numId w:val="17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E8224E" w:rsidRPr="00701110" w:rsidRDefault="00E8224E" w:rsidP="005D0CB5">
      <w:pPr>
        <w:numPr>
          <w:ilvl w:val="0"/>
          <w:numId w:val="17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zapewnienie, na wniosek </w:t>
      </w:r>
      <w:r w:rsidRPr="00701110">
        <w:rPr>
          <w:rFonts w:ascii="Times New Roman" w:hAnsi="Times New Roman"/>
          <w:i/>
          <w:iCs/>
          <w:sz w:val="22"/>
          <w:szCs w:val="22"/>
        </w:rPr>
        <w:t>osoby ze szczególnymi potrzebami</w:t>
      </w:r>
      <w:r w:rsidRPr="00701110">
        <w:rPr>
          <w:rFonts w:ascii="Times New Roman" w:hAnsi="Times New Roman"/>
          <w:sz w:val="22"/>
          <w:szCs w:val="22"/>
        </w:rPr>
        <w:t>, komunikacji z podmiotem publicznym w formie określonej w tym wniosku,</w:t>
      </w:r>
    </w:p>
    <w:p w:rsidR="00E8224E" w:rsidRPr="00701110" w:rsidRDefault="00E8224E" w:rsidP="005D0CB5">
      <w:pPr>
        <w:numPr>
          <w:ilvl w:val="0"/>
          <w:numId w:val="17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instalację urządzeń lub innych środków technicznych do obsługi osób słabosłyszących, w szczególności pętli indukcyjnych, systemów FM lub urządzeń opartych o inne technologie, których celem jest wspomaganie słyszenia</w:t>
      </w:r>
      <w:r w:rsidR="00FA3E3B" w:rsidRPr="00701110">
        <w:rPr>
          <w:rFonts w:ascii="Times New Roman" w:hAnsi="Times New Roman"/>
          <w:sz w:val="22"/>
          <w:szCs w:val="22"/>
        </w:rPr>
        <w:t>.</w:t>
      </w:r>
    </w:p>
    <w:p w:rsidR="00163F33" w:rsidRPr="00701110" w:rsidRDefault="000319C1" w:rsidP="00163F33">
      <w:pPr>
        <w:tabs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142" w:hanging="142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3</w:t>
      </w:r>
      <w:r w:rsidR="00163F33" w:rsidRPr="00701110">
        <w:rPr>
          <w:rFonts w:ascii="Times New Roman" w:hAnsi="Times New Roman"/>
          <w:b/>
          <w:sz w:val="22"/>
          <w:szCs w:val="22"/>
        </w:rPr>
        <w:t>.</w:t>
      </w:r>
      <w:r w:rsidR="00163F33" w:rsidRPr="00701110">
        <w:rPr>
          <w:rFonts w:ascii="Times New Roman" w:hAnsi="Times New Roman"/>
          <w:sz w:val="22"/>
          <w:szCs w:val="22"/>
        </w:rPr>
        <w:t xml:space="preserve"> Tekst, grafika, zdjęcia i tło informacji znajdujących się na stronie internetowej powinny spełniać standardy tekstu łatwego do czytania i zrozumienia (ETR), a więc spełniać wymagania dostępności dla osób z niepełnosprawnością intelektualną, słabowidzących, słabo czytających, itp., ze szczególnym uwzględnieniem: </w:t>
      </w:r>
    </w:p>
    <w:p w:rsidR="00163F33" w:rsidRPr="00701110" w:rsidRDefault="00163F33" w:rsidP="00163F33">
      <w:pPr>
        <w:pStyle w:val="Akapitzlist"/>
        <w:numPr>
          <w:ilvl w:val="1"/>
          <w:numId w:val="27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zastosowania czcionki czarnej, bez szeryfowej o wielkości nie mniejszej niż 14 z interlinią nie mniejszą niż 1,15, z wyróżnieniem tytułów, bez kursywy </w:t>
      </w:r>
      <w:r w:rsidRPr="00701110">
        <w:rPr>
          <w:rFonts w:ascii="Times New Roman" w:hAnsi="Times New Roman"/>
          <w:sz w:val="22"/>
          <w:szCs w:val="22"/>
        </w:rPr>
        <w:br/>
        <w:t xml:space="preserve">i podkreślania wyrazów;   </w:t>
      </w:r>
    </w:p>
    <w:p w:rsidR="00163F33" w:rsidRPr="00701110" w:rsidRDefault="00163F33" w:rsidP="00163F33">
      <w:pPr>
        <w:numPr>
          <w:ilvl w:val="1"/>
          <w:numId w:val="27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bez używania skrótów i znaków specjalnych oraz z ostrożnym stosowaniem zaimków; </w:t>
      </w:r>
    </w:p>
    <w:p w:rsidR="00163F33" w:rsidRPr="00701110" w:rsidRDefault="00163F33" w:rsidP="00163F33">
      <w:pPr>
        <w:numPr>
          <w:ilvl w:val="1"/>
          <w:numId w:val="27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zapisywania zdania raczej w jednej linii, bez dzielenia wyrazów i z zachowaniem jednakowej odległości pomiędzy wyrazami oraz wyrównania tekstu wyłącznie do lewej strony; </w:t>
      </w:r>
    </w:p>
    <w:p w:rsidR="00163F33" w:rsidRPr="00701110" w:rsidRDefault="00163F33" w:rsidP="00163F33">
      <w:pPr>
        <w:numPr>
          <w:ilvl w:val="1"/>
          <w:numId w:val="27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z dużym kontrastem w stosunku do tła (stosowanie raczej białego tła) oraz w razie możliwości z ilustracjami do tekstu;</w:t>
      </w:r>
    </w:p>
    <w:p w:rsidR="00163F33" w:rsidRPr="00701110" w:rsidRDefault="00163F33" w:rsidP="00CB74D6">
      <w:pPr>
        <w:numPr>
          <w:ilvl w:val="1"/>
          <w:numId w:val="27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zdjęcia powinny być wyraźne i nie zawierać zbyt wielu szczegółów, a grafiki powinny być proste do interpretacji.</w:t>
      </w:r>
    </w:p>
    <w:p w:rsidR="00135D07" w:rsidRPr="00701110" w:rsidRDefault="00135D07" w:rsidP="00135D07">
      <w:pPr>
        <w:spacing w:line="276" w:lineRule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Spełnienie standardu ETR należy oznaczyć umieszczając na folderze europejskie logo ETR w rozmiarze minimum 15 mm, z właściwym kolorem niebieskim, dołączając napis w języku polskim: „Informacja dla wszystkich”. </w:t>
      </w:r>
    </w:p>
    <w:p w:rsidR="00135D07" w:rsidRPr="00701110" w:rsidRDefault="00135D07" w:rsidP="00135D07">
      <w:pPr>
        <w:tabs>
          <w:tab w:val="left" w:pos="567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</w:p>
    <w:p w:rsidR="009724C0" w:rsidRPr="00701110" w:rsidRDefault="00CB74D6" w:rsidP="00017646">
      <w:pPr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4.</w:t>
      </w:r>
      <w:r w:rsidRPr="00701110">
        <w:rPr>
          <w:rFonts w:ascii="Times New Roman" w:hAnsi="Times New Roman"/>
          <w:sz w:val="22"/>
          <w:szCs w:val="22"/>
        </w:rPr>
        <w:t xml:space="preserve"> </w:t>
      </w:r>
      <w:r w:rsidR="00E8224E" w:rsidRPr="00701110">
        <w:rPr>
          <w:rFonts w:ascii="Times New Roman" w:hAnsi="Times New Roman"/>
          <w:sz w:val="22"/>
          <w:szCs w:val="22"/>
        </w:rPr>
        <w:t>Zleceniobiorca w sprawozdaniu końcowym przedstawia w jaki sposób zrealizował minimalne standardy dostępności zadania publicznego dla osób ze szczególnymi potrzebami, wskazując jakie rozwiązania zostały przyjęte w trakcie realizacji zadania publicznego  oraz czy zdarzyły się sytuacje, w których osoby ze szczególnymi potrzebami nie miały odpowiednie</w:t>
      </w:r>
      <w:r w:rsidR="000E0661" w:rsidRPr="00701110">
        <w:rPr>
          <w:rFonts w:ascii="Times New Roman" w:hAnsi="Times New Roman"/>
          <w:sz w:val="22"/>
          <w:szCs w:val="22"/>
        </w:rPr>
        <w:t xml:space="preserve">go dostępu oraz jak te problemy </w:t>
      </w:r>
      <w:r w:rsidR="00E8224E" w:rsidRPr="00701110">
        <w:rPr>
          <w:rFonts w:ascii="Times New Roman" w:hAnsi="Times New Roman"/>
          <w:sz w:val="22"/>
          <w:szCs w:val="22"/>
        </w:rPr>
        <w:t xml:space="preserve">i w jakim czasie zostały rozwiązane. </w:t>
      </w:r>
    </w:p>
    <w:p w:rsidR="009C149E" w:rsidRPr="00701110" w:rsidRDefault="009C149E" w:rsidP="0096169D">
      <w:pPr>
        <w:pStyle w:val="Standard"/>
        <w:overflowPunct w:val="0"/>
        <w:rPr>
          <w:rFonts w:ascii="Times New Roman" w:hAnsi="Times New Roman"/>
          <w:b/>
          <w:sz w:val="22"/>
          <w:szCs w:val="22"/>
        </w:rPr>
      </w:pPr>
    </w:p>
    <w:p w:rsidR="00B1562F" w:rsidRPr="00701110" w:rsidRDefault="009C149E" w:rsidP="001F29E7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lastRenderedPageBreak/>
        <w:t>VII</w:t>
      </w:r>
      <w:r w:rsidR="00E8224E" w:rsidRPr="00701110">
        <w:rPr>
          <w:rFonts w:ascii="Times New Roman" w:hAnsi="Times New Roman"/>
          <w:b/>
          <w:sz w:val="22"/>
          <w:szCs w:val="22"/>
        </w:rPr>
        <w:t>I</w:t>
      </w:r>
      <w:r w:rsidRPr="00701110">
        <w:rPr>
          <w:rFonts w:ascii="Times New Roman" w:hAnsi="Times New Roman"/>
          <w:b/>
          <w:sz w:val="22"/>
          <w:szCs w:val="22"/>
        </w:rPr>
        <w:t>.</w:t>
      </w:r>
      <w:r w:rsidR="0090076E" w:rsidRPr="00701110">
        <w:rPr>
          <w:rFonts w:ascii="Times New Roman" w:hAnsi="Times New Roman"/>
          <w:b/>
          <w:sz w:val="22"/>
          <w:szCs w:val="22"/>
        </w:rPr>
        <w:t xml:space="preserve"> </w:t>
      </w:r>
      <w:r w:rsidRPr="00701110">
        <w:rPr>
          <w:rFonts w:ascii="Times New Roman" w:hAnsi="Times New Roman"/>
          <w:b/>
          <w:sz w:val="22"/>
          <w:szCs w:val="22"/>
        </w:rPr>
        <w:t xml:space="preserve">Zadania publiczne tego samego rodzaju zrealizowane w roku </w:t>
      </w:r>
      <w:r w:rsidR="007A349F">
        <w:rPr>
          <w:rFonts w:ascii="Times New Roman" w:hAnsi="Times New Roman"/>
          <w:b/>
          <w:sz w:val="22"/>
          <w:szCs w:val="22"/>
        </w:rPr>
        <w:t>2024</w:t>
      </w:r>
      <w:r w:rsidRPr="00701110">
        <w:rPr>
          <w:rFonts w:ascii="Times New Roman" w:hAnsi="Times New Roman"/>
          <w:b/>
          <w:sz w:val="22"/>
          <w:szCs w:val="22"/>
        </w:rPr>
        <w:t xml:space="preserve"> </w:t>
      </w:r>
      <w:r w:rsidR="0090076E" w:rsidRPr="00701110">
        <w:rPr>
          <w:rFonts w:ascii="Times New Roman" w:hAnsi="Times New Roman"/>
          <w:b/>
          <w:sz w:val="22"/>
          <w:szCs w:val="22"/>
        </w:rPr>
        <w:br/>
        <w:t xml:space="preserve">         </w:t>
      </w:r>
      <w:r w:rsidRPr="00701110">
        <w:rPr>
          <w:rFonts w:ascii="Times New Roman" w:hAnsi="Times New Roman"/>
          <w:b/>
          <w:sz w:val="22"/>
          <w:szCs w:val="22"/>
        </w:rPr>
        <w:t>przez organ</w:t>
      </w:r>
      <w:r w:rsidR="0090076E" w:rsidRPr="00701110">
        <w:rPr>
          <w:rFonts w:ascii="Times New Roman" w:hAnsi="Times New Roman"/>
          <w:b/>
          <w:sz w:val="22"/>
          <w:szCs w:val="22"/>
        </w:rPr>
        <w:t xml:space="preserve"> </w:t>
      </w:r>
      <w:r w:rsidRPr="00701110">
        <w:rPr>
          <w:rFonts w:ascii="Times New Roman" w:hAnsi="Times New Roman"/>
          <w:b/>
          <w:sz w:val="22"/>
          <w:szCs w:val="22"/>
        </w:rPr>
        <w:t>administracji publicznej oraz związane z nimi koszty.</w:t>
      </w:r>
    </w:p>
    <w:p w:rsidR="00B1562F" w:rsidRPr="00701110" w:rsidRDefault="00B1562F" w:rsidP="00B1562F">
      <w:pPr>
        <w:pStyle w:val="Standard"/>
        <w:overflowPunct w:val="0"/>
        <w:ind w:firstLine="708"/>
        <w:rPr>
          <w:rFonts w:ascii="Times New Roman" w:eastAsia="Calibri" w:hAnsi="Times New Roman"/>
          <w:color w:val="548DD4" w:themeColor="text2" w:themeTint="99"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3366"/>
        <w:gridCol w:w="3222"/>
        <w:gridCol w:w="2164"/>
      </w:tblGrid>
      <w:tr w:rsidR="009724C0" w:rsidRPr="00701110" w:rsidTr="00701110">
        <w:trPr>
          <w:trHeight w:val="2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4C0" w:rsidRPr="00701110" w:rsidRDefault="009724C0" w:rsidP="00E72C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0111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2024 rok</w:t>
            </w:r>
          </w:p>
        </w:tc>
      </w:tr>
      <w:tr w:rsidR="009724C0" w:rsidRPr="00701110" w:rsidTr="00715DB6">
        <w:trPr>
          <w:trHeight w:val="427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4C0" w:rsidRPr="00701110" w:rsidRDefault="009724C0" w:rsidP="00715DB6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01110">
              <w:rPr>
                <w:rFonts w:ascii="Times New Roman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4C0" w:rsidRPr="00701110" w:rsidRDefault="009724C0" w:rsidP="00715DB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1110">
              <w:rPr>
                <w:rFonts w:ascii="Times New Roman" w:hAnsi="Times New Roman"/>
                <w:sz w:val="22"/>
                <w:szCs w:val="22"/>
              </w:rPr>
              <w:t>Fundacja Rozwoju Przedsiębiorczości „Zostań Aniołem Biznesu”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4C0" w:rsidRPr="00701110" w:rsidRDefault="009724C0" w:rsidP="00715DB6">
            <w:pPr>
              <w:jc w:val="left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70111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“</w:t>
            </w:r>
            <w:proofErr w:type="spellStart"/>
            <w:r w:rsidRPr="0070111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Światowy</w:t>
            </w:r>
            <w:proofErr w:type="spellEnd"/>
            <w:r w:rsidRPr="0070111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111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Tydzień</w:t>
            </w:r>
            <w:proofErr w:type="spellEnd"/>
            <w:r w:rsidRPr="0070111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111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Przedsiębiorczości</w:t>
            </w:r>
            <w:proofErr w:type="spellEnd"/>
            <w:r w:rsidRPr="0070111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70111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Opolu</w:t>
            </w:r>
            <w:proofErr w:type="spellEnd"/>
            <w:r w:rsidRPr="0070111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2024”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4C0" w:rsidRPr="00701110" w:rsidRDefault="009724C0" w:rsidP="00E72C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01110">
              <w:rPr>
                <w:rFonts w:ascii="Times New Roman" w:hAnsi="Times New Roman"/>
                <w:bCs/>
                <w:sz w:val="22"/>
                <w:szCs w:val="22"/>
              </w:rPr>
              <w:t>5 000 zł</w:t>
            </w:r>
          </w:p>
        </w:tc>
      </w:tr>
    </w:tbl>
    <w:p w:rsidR="00B1562F" w:rsidRPr="00701110" w:rsidRDefault="00B1562F" w:rsidP="00D82D4D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p w:rsidR="007F459C" w:rsidRPr="00701110" w:rsidRDefault="00F62E9D" w:rsidP="006B1FC7">
      <w:pPr>
        <w:pStyle w:val="Standard"/>
        <w:overflowPunct w:val="0"/>
        <w:ind w:firstLine="708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eastAsia="Calibri" w:hAnsi="Times New Roman"/>
          <w:sz w:val="22"/>
          <w:szCs w:val="22"/>
        </w:rPr>
        <w:t xml:space="preserve">W przypadku trudności z wprowadzeniem ofert za pośrednictwem Generatora, proszę </w:t>
      </w:r>
      <w:r w:rsidRPr="00701110">
        <w:rPr>
          <w:rFonts w:ascii="Times New Roman" w:eastAsia="Calibri" w:hAnsi="Times New Roman"/>
          <w:sz w:val="22"/>
          <w:szCs w:val="22"/>
        </w:rPr>
        <w:br/>
        <w:t xml:space="preserve">o kontakt z pracownikiem </w:t>
      </w:r>
      <w:r w:rsidR="00FD5F73" w:rsidRPr="00701110">
        <w:rPr>
          <w:rFonts w:ascii="Times New Roman" w:eastAsia="Calibri" w:hAnsi="Times New Roman"/>
          <w:sz w:val="22"/>
          <w:szCs w:val="22"/>
        </w:rPr>
        <w:t>Centrum Dialogu Obywatelskiego p</w:t>
      </w:r>
      <w:r w:rsidRPr="00701110">
        <w:rPr>
          <w:rFonts w:ascii="Times New Roman" w:eastAsia="Calibri" w:hAnsi="Times New Roman"/>
          <w:sz w:val="22"/>
          <w:szCs w:val="22"/>
        </w:rPr>
        <w:t xml:space="preserve">anią </w:t>
      </w:r>
      <w:r w:rsidR="00166283" w:rsidRPr="00701110">
        <w:rPr>
          <w:rFonts w:ascii="Times New Roman" w:eastAsia="Calibri" w:hAnsi="Times New Roman"/>
          <w:sz w:val="22"/>
          <w:szCs w:val="22"/>
        </w:rPr>
        <w:t>Julią K</w:t>
      </w:r>
      <w:r w:rsidR="006F2A78" w:rsidRPr="00701110">
        <w:rPr>
          <w:rFonts w:ascii="Times New Roman" w:eastAsia="Calibri" w:hAnsi="Times New Roman"/>
          <w:sz w:val="22"/>
          <w:szCs w:val="22"/>
        </w:rPr>
        <w:t>arwacką</w:t>
      </w:r>
      <w:r w:rsidRPr="00701110">
        <w:rPr>
          <w:rFonts w:ascii="Times New Roman" w:eastAsia="Calibri" w:hAnsi="Times New Roman"/>
          <w:sz w:val="22"/>
          <w:szCs w:val="22"/>
        </w:rPr>
        <w:t xml:space="preserve"> codzi</w:t>
      </w:r>
      <w:r w:rsidR="00873EA8" w:rsidRPr="00701110">
        <w:rPr>
          <w:rFonts w:ascii="Times New Roman" w:eastAsia="Calibri" w:hAnsi="Times New Roman"/>
          <w:sz w:val="22"/>
          <w:szCs w:val="22"/>
        </w:rPr>
        <w:t xml:space="preserve">ennie w godzinach pracy urzędu, </w:t>
      </w:r>
      <w:r w:rsidR="00D82D4D" w:rsidRPr="00701110">
        <w:rPr>
          <w:rFonts w:ascii="Times New Roman" w:eastAsia="Calibri" w:hAnsi="Times New Roman"/>
          <w:sz w:val="22"/>
          <w:szCs w:val="22"/>
        </w:rPr>
        <w:t xml:space="preserve">pod nr telefonu: 77/ </w:t>
      </w:r>
      <w:r w:rsidR="006F2A78" w:rsidRPr="00701110">
        <w:rPr>
          <w:rFonts w:ascii="Times New Roman" w:eastAsia="Calibri" w:hAnsi="Times New Roman"/>
          <w:sz w:val="22"/>
          <w:szCs w:val="22"/>
        </w:rPr>
        <w:t>44 61</w:t>
      </w:r>
      <w:r w:rsidR="00C12CC0" w:rsidRPr="00701110">
        <w:rPr>
          <w:rFonts w:ascii="Times New Roman" w:eastAsia="Calibri" w:hAnsi="Times New Roman"/>
          <w:sz w:val="22"/>
          <w:szCs w:val="22"/>
        </w:rPr>
        <w:t> </w:t>
      </w:r>
      <w:r w:rsidR="006F2A78" w:rsidRPr="00701110">
        <w:rPr>
          <w:rFonts w:ascii="Times New Roman" w:eastAsia="Calibri" w:hAnsi="Times New Roman"/>
          <w:sz w:val="22"/>
          <w:szCs w:val="22"/>
        </w:rPr>
        <w:t>570</w:t>
      </w:r>
      <w:r w:rsidR="00C12CC0" w:rsidRPr="00701110">
        <w:rPr>
          <w:rFonts w:ascii="Times New Roman" w:eastAsia="Calibri" w:hAnsi="Times New Roman"/>
          <w:sz w:val="22"/>
          <w:szCs w:val="22"/>
        </w:rPr>
        <w:t xml:space="preserve">, </w:t>
      </w:r>
      <w:r w:rsidR="00C12CC0" w:rsidRPr="00701110">
        <w:rPr>
          <w:rFonts w:ascii="Times New Roman" w:eastAsia="Calibri" w:hAnsi="Times New Roman"/>
          <w:sz w:val="22"/>
          <w:szCs w:val="22"/>
        </w:rPr>
        <w:br/>
      </w:r>
      <w:r w:rsidRPr="00701110">
        <w:rPr>
          <w:rFonts w:ascii="Times New Roman" w:eastAsia="Calibri" w:hAnsi="Times New Roman"/>
          <w:sz w:val="22"/>
          <w:szCs w:val="22"/>
        </w:rPr>
        <w:t xml:space="preserve">e-mail: </w:t>
      </w:r>
      <w:r w:rsidR="006F2A78" w:rsidRPr="00701110">
        <w:rPr>
          <w:rFonts w:ascii="Times New Roman" w:eastAsia="Calibri" w:hAnsi="Times New Roman"/>
          <w:sz w:val="22"/>
          <w:szCs w:val="22"/>
        </w:rPr>
        <w:t>julia</w:t>
      </w:r>
      <w:r w:rsidR="00873EA8" w:rsidRPr="00701110">
        <w:rPr>
          <w:rFonts w:ascii="Times New Roman" w:eastAsia="Calibri" w:hAnsi="Times New Roman"/>
          <w:sz w:val="22"/>
          <w:szCs w:val="22"/>
        </w:rPr>
        <w:t>.</w:t>
      </w:r>
      <w:r w:rsidR="006F2A78" w:rsidRPr="00701110">
        <w:rPr>
          <w:rFonts w:ascii="Times New Roman" w:eastAsia="Calibri" w:hAnsi="Times New Roman"/>
          <w:sz w:val="22"/>
          <w:szCs w:val="22"/>
        </w:rPr>
        <w:t>karwacka</w:t>
      </w:r>
      <w:r w:rsidRPr="00701110">
        <w:rPr>
          <w:rFonts w:ascii="Times New Roman" w:eastAsia="Calibri" w:hAnsi="Times New Roman"/>
          <w:sz w:val="22"/>
          <w:szCs w:val="22"/>
        </w:rPr>
        <w:t>@um.opole.pl.</w:t>
      </w:r>
    </w:p>
    <w:sectPr w:rsidR="007F459C" w:rsidRPr="00701110" w:rsidSect="00753219">
      <w:footerReference w:type="default" r:id="rId14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6C4" w:rsidRDefault="00DE76C4" w:rsidP="00753219">
      <w:r>
        <w:separator/>
      </w:r>
    </w:p>
  </w:endnote>
  <w:endnote w:type="continuationSeparator" w:id="0">
    <w:p w:rsidR="00DE76C4" w:rsidRDefault="00DE76C4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C444E9">
              <w:rPr>
                <w:rFonts w:ascii="Times New Roman" w:hAnsi="Times New Roman"/>
                <w:sz w:val="18"/>
                <w:szCs w:val="18"/>
              </w:rPr>
              <w:t>.</w:t>
            </w:r>
            <w:r w:rsidR="007752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81459">
              <w:rPr>
                <w:rFonts w:ascii="Times New Roman" w:hAnsi="Times New Roman"/>
                <w:sz w:val="18"/>
                <w:szCs w:val="18"/>
              </w:rPr>
              <w:t>22</w:t>
            </w:r>
            <w:r w:rsidR="007752C2">
              <w:rPr>
                <w:rFonts w:ascii="Times New Roman" w:hAnsi="Times New Roman"/>
                <w:sz w:val="18"/>
                <w:szCs w:val="18"/>
              </w:rPr>
              <w:t>.2025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081459">
              <w:rPr>
                <w:rFonts w:ascii="Times New Roman" w:hAnsi="Times New Roman"/>
                <w:sz w:val="18"/>
                <w:szCs w:val="18"/>
              </w:rPr>
              <w:t xml:space="preserve"> 13.01.</w:t>
            </w:r>
            <w:r w:rsidR="007752C2">
              <w:rPr>
                <w:rFonts w:ascii="Times New Roman" w:hAnsi="Times New Roman"/>
                <w:sz w:val="18"/>
                <w:szCs w:val="18"/>
              </w:rPr>
              <w:t>2025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13359C" w:rsidRDefault="0013359C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081459">
              <w:rPr>
                <w:b/>
                <w:bCs/>
                <w:noProof/>
                <w:sz w:val="12"/>
                <w:szCs w:val="12"/>
              </w:rPr>
              <w:t>7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="003C4363">
              <w:rPr>
                <w:b/>
                <w:bCs/>
                <w:sz w:val="12"/>
                <w:szCs w:val="12"/>
              </w:rPr>
              <w:t>7</w:t>
            </w:r>
          </w:p>
        </w:sdtContent>
      </w:sdt>
    </w:sdtContent>
  </w:sdt>
  <w:p w:rsidR="0013359C" w:rsidRDefault="001335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6C4" w:rsidRDefault="00DE76C4" w:rsidP="00753219">
      <w:r>
        <w:separator/>
      </w:r>
    </w:p>
  </w:footnote>
  <w:footnote w:type="continuationSeparator" w:id="0">
    <w:p w:rsidR="00DE76C4" w:rsidRDefault="00DE76C4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195A"/>
    <w:multiLevelType w:val="hybridMultilevel"/>
    <w:tmpl w:val="9C5E36DE"/>
    <w:lvl w:ilvl="0" w:tplc="1A349CE8">
      <w:start w:val="5"/>
      <w:numFmt w:val="upperRoman"/>
      <w:lvlText w:val="%1."/>
      <w:lvlJc w:val="left"/>
      <w:pPr>
        <w:ind w:left="2624" w:hanging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1FA2"/>
    <w:multiLevelType w:val="multilevel"/>
    <w:tmpl w:val="791831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20D41FC"/>
    <w:multiLevelType w:val="hybridMultilevel"/>
    <w:tmpl w:val="7A987974"/>
    <w:lvl w:ilvl="0" w:tplc="E55A54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7EB2D72"/>
    <w:multiLevelType w:val="hybridMultilevel"/>
    <w:tmpl w:val="45846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24DCE"/>
    <w:multiLevelType w:val="multilevel"/>
    <w:tmpl w:val="AAD899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3AE63C7E"/>
    <w:multiLevelType w:val="multilevel"/>
    <w:tmpl w:val="D73E154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6" w:hanging="180"/>
      </w:pPr>
    </w:lvl>
  </w:abstractNum>
  <w:abstractNum w:abstractNumId="11">
    <w:nsid w:val="3DD018B4"/>
    <w:multiLevelType w:val="hybridMultilevel"/>
    <w:tmpl w:val="EE3E78E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575833"/>
    <w:multiLevelType w:val="hybridMultilevel"/>
    <w:tmpl w:val="C00AEBCA"/>
    <w:lvl w:ilvl="0" w:tplc="86FC10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07205"/>
    <w:multiLevelType w:val="hybridMultilevel"/>
    <w:tmpl w:val="052CC9E2"/>
    <w:lvl w:ilvl="0" w:tplc="86FC1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E0D46"/>
    <w:multiLevelType w:val="hybridMultilevel"/>
    <w:tmpl w:val="8D5CA234"/>
    <w:lvl w:ilvl="0" w:tplc="86FC10C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62424"/>
    <w:multiLevelType w:val="hybridMultilevel"/>
    <w:tmpl w:val="5B90F4FA"/>
    <w:lvl w:ilvl="0" w:tplc="DD98C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  <w:u w:val="none"/>
      </w:rPr>
    </w:lvl>
    <w:lvl w:ilvl="1" w:tplc="6FAA41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243D6"/>
    <w:multiLevelType w:val="hybridMultilevel"/>
    <w:tmpl w:val="D172780A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D3E4EA3"/>
    <w:multiLevelType w:val="hybridMultilevel"/>
    <w:tmpl w:val="6F92D4C4"/>
    <w:lvl w:ilvl="0" w:tplc="E4EE335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178004D"/>
    <w:multiLevelType w:val="hybridMultilevel"/>
    <w:tmpl w:val="F9C82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786B71E">
      <w:start w:val="1"/>
      <w:numFmt w:val="lowerLetter"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 w:tplc="07E437EC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4037D"/>
    <w:multiLevelType w:val="hybridMultilevel"/>
    <w:tmpl w:val="BD364C0E"/>
    <w:lvl w:ilvl="0" w:tplc="42AC5468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36427"/>
    <w:multiLevelType w:val="hybridMultilevel"/>
    <w:tmpl w:val="C0726D86"/>
    <w:lvl w:ilvl="0" w:tplc="1E667C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BB96CE1"/>
    <w:multiLevelType w:val="hybridMultilevel"/>
    <w:tmpl w:val="A30EC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>
    <w:nsid w:val="70663FFF"/>
    <w:multiLevelType w:val="hybridMultilevel"/>
    <w:tmpl w:val="CE44B4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2C360C"/>
    <w:multiLevelType w:val="hybridMultilevel"/>
    <w:tmpl w:val="6B68D16C"/>
    <w:lvl w:ilvl="0" w:tplc="86FC10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24"/>
  </w:num>
  <w:num w:numId="3">
    <w:abstractNumId w:val="19"/>
  </w:num>
  <w:num w:numId="4">
    <w:abstractNumId w:val="15"/>
  </w:num>
  <w:num w:numId="5">
    <w:abstractNumId w:val="4"/>
  </w:num>
  <w:num w:numId="6">
    <w:abstractNumId w:val="5"/>
  </w:num>
  <w:num w:numId="7">
    <w:abstractNumId w:val="29"/>
  </w:num>
  <w:num w:numId="8">
    <w:abstractNumId w:val="16"/>
  </w:num>
  <w:num w:numId="9">
    <w:abstractNumId w:val="9"/>
  </w:num>
  <w:num w:numId="10">
    <w:abstractNumId w:val="20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"/>
  </w:num>
  <w:num w:numId="16">
    <w:abstractNumId w:val="18"/>
  </w:num>
  <w:num w:numId="17">
    <w:abstractNumId w:val="26"/>
  </w:num>
  <w:num w:numId="18">
    <w:abstractNumId w:val="14"/>
  </w:num>
  <w:num w:numId="19">
    <w:abstractNumId w:val="28"/>
  </w:num>
  <w:num w:numId="20">
    <w:abstractNumId w:val="12"/>
  </w:num>
  <w:num w:numId="21">
    <w:abstractNumId w:val="13"/>
  </w:num>
  <w:num w:numId="22">
    <w:abstractNumId w:val="17"/>
  </w:num>
  <w:num w:numId="23">
    <w:abstractNumId w:val="11"/>
  </w:num>
  <w:num w:numId="24">
    <w:abstractNumId w:val="25"/>
  </w:num>
  <w:num w:numId="25">
    <w:abstractNumId w:val="27"/>
  </w:num>
  <w:num w:numId="26">
    <w:abstractNumId w:val="7"/>
  </w:num>
  <w:num w:numId="27">
    <w:abstractNumId w:val="22"/>
  </w:num>
  <w:num w:numId="28">
    <w:abstractNumId w:val="8"/>
  </w:num>
  <w:num w:numId="29">
    <w:abstractNumId w:val="10"/>
  </w:num>
  <w:num w:numId="30">
    <w:abstractNumId w:val="20"/>
  </w:num>
  <w:num w:numId="31">
    <w:abstractNumId w:val="1"/>
  </w:num>
  <w:num w:numId="32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CA"/>
    <w:rsid w:val="00002E1D"/>
    <w:rsid w:val="0000501A"/>
    <w:rsid w:val="00017646"/>
    <w:rsid w:val="00023102"/>
    <w:rsid w:val="0002455C"/>
    <w:rsid w:val="00026872"/>
    <w:rsid w:val="00031098"/>
    <w:rsid w:val="000319C1"/>
    <w:rsid w:val="000319CC"/>
    <w:rsid w:val="00032E37"/>
    <w:rsid w:val="00063991"/>
    <w:rsid w:val="00063CEA"/>
    <w:rsid w:val="00064AB0"/>
    <w:rsid w:val="00064EC7"/>
    <w:rsid w:val="00065AAD"/>
    <w:rsid w:val="000667AA"/>
    <w:rsid w:val="00066EB0"/>
    <w:rsid w:val="000706B5"/>
    <w:rsid w:val="000724AF"/>
    <w:rsid w:val="00073920"/>
    <w:rsid w:val="00075632"/>
    <w:rsid w:val="00080DA7"/>
    <w:rsid w:val="00081459"/>
    <w:rsid w:val="000854C0"/>
    <w:rsid w:val="00087321"/>
    <w:rsid w:val="00087D66"/>
    <w:rsid w:val="00091253"/>
    <w:rsid w:val="000950F9"/>
    <w:rsid w:val="000A1E02"/>
    <w:rsid w:val="000A5D4A"/>
    <w:rsid w:val="000A7F36"/>
    <w:rsid w:val="000B6A07"/>
    <w:rsid w:val="000C352E"/>
    <w:rsid w:val="000C5996"/>
    <w:rsid w:val="000C6C21"/>
    <w:rsid w:val="000D37C0"/>
    <w:rsid w:val="000D4F0F"/>
    <w:rsid w:val="000D5C79"/>
    <w:rsid w:val="000E0661"/>
    <w:rsid w:val="000E1B2D"/>
    <w:rsid w:val="000E3085"/>
    <w:rsid w:val="000E58D6"/>
    <w:rsid w:val="000F1FA6"/>
    <w:rsid w:val="000F2080"/>
    <w:rsid w:val="000F2EAC"/>
    <w:rsid w:val="000F4F5C"/>
    <w:rsid w:val="000F5384"/>
    <w:rsid w:val="000F779D"/>
    <w:rsid w:val="0010030C"/>
    <w:rsid w:val="001020F2"/>
    <w:rsid w:val="00121A33"/>
    <w:rsid w:val="00127C80"/>
    <w:rsid w:val="00131C74"/>
    <w:rsid w:val="00132AC2"/>
    <w:rsid w:val="0013359C"/>
    <w:rsid w:val="001358C7"/>
    <w:rsid w:val="00135D07"/>
    <w:rsid w:val="0014482C"/>
    <w:rsid w:val="001471B1"/>
    <w:rsid w:val="00151D23"/>
    <w:rsid w:val="00152DAD"/>
    <w:rsid w:val="001605A2"/>
    <w:rsid w:val="00160B50"/>
    <w:rsid w:val="00163F33"/>
    <w:rsid w:val="00166283"/>
    <w:rsid w:val="00166EBB"/>
    <w:rsid w:val="00172012"/>
    <w:rsid w:val="0017529B"/>
    <w:rsid w:val="001767CC"/>
    <w:rsid w:val="00176E15"/>
    <w:rsid w:val="00177024"/>
    <w:rsid w:val="00193DAD"/>
    <w:rsid w:val="001A1297"/>
    <w:rsid w:val="001B04F5"/>
    <w:rsid w:val="001B3A93"/>
    <w:rsid w:val="001B3F49"/>
    <w:rsid w:val="001B4000"/>
    <w:rsid w:val="001B4929"/>
    <w:rsid w:val="001B5176"/>
    <w:rsid w:val="001B6F6A"/>
    <w:rsid w:val="001C65A7"/>
    <w:rsid w:val="001D42CA"/>
    <w:rsid w:val="001D62F1"/>
    <w:rsid w:val="001D7F11"/>
    <w:rsid w:val="001E0517"/>
    <w:rsid w:val="001E300F"/>
    <w:rsid w:val="001E4D82"/>
    <w:rsid w:val="001E674D"/>
    <w:rsid w:val="001F29E7"/>
    <w:rsid w:val="00201331"/>
    <w:rsid w:val="00206E04"/>
    <w:rsid w:val="00207E7A"/>
    <w:rsid w:val="00230CE7"/>
    <w:rsid w:val="002329FE"/>
    <w:rsid w:val="002347AE"/>
    <w:rsid w:val="00236727"/>
    <w:rsid w:val="00241F4F"/>
    <w:rsid w:val="00246C56"/>
    <w:rsid w:val="00270686"/>
    <w:rsid w:val="00277D38"/>
    <w:rsid w:val="0028082A"/>
    <w:rsid w:val="00281F46"/>
    <w:rsid w:val="002838C7"/>
    <w:rsid w:val="002860DC"/>
    <w:rsid w:val="00293159"/>
    <w:rsid w:val="00296F8D"/>
    <w:rsid w:val="002970F0"/>
    <w:rsid w:val="002A0ABC"/>
    <w:rsid w:val="002A3028"/>
    <w:rsid w:val="002B1250"/>
    <w:rsid w:val="002C2CDF"/>
    <w:rsid w:val="002C3B65"/>
    <w:rsid w:val="002C5D40"/>
    <w:rsid w:val="002D0A7D"/>
    <w:rsid w:val="002D251A"/>
    <w:rsid w:val="002D4667"/>
    <w:rsid w:val="002D7910"/>
    <w:rsid w:val="002E0E0A"/>
    <w:rsid w:val="002E202D"/>
    <w:rsid w:val="002F3947"/>
    <w:rsid w:val="003028CF"/>
    <w:rsid w:val="0030644A"/>
    <w:rsid w:val="0031099D"/>
    <w:rsid w:val="003142B6"/>
    <w:rsid w:val="00322623"/>
    <w:rsid w:val="00322EE3"/>
    <w:rsid w:val="00331C66"/>
    <w:rsid w:val="003341FC"/>
    <w:rsid w:val="003502A8"/>
    <w:rsid w:val="00360842"/>
    <w:rsid w:val="0037426F"/>
    <w:rsid w:val="00375CD6"/>
    <w:rsid w:val="003770D0"/>
    <w:rsid w:val="003830E6"/>
    <w:rsid w:val="0038660B"/>
    <w:rsid w:val="003941AD"/>
    <w:rsid w:val="003955CF"/>
    <w:rsid w:val="003A4F22"/>
    <w:rsid w:val="003A6AD2"/>
    <w:rsid w:val="003B5C33"/>
    <w:rsid w:val="003B75AC"/>
    <w:rsid w:val="003B7837"/>
    <w:rsid w:val="003B7A3D"/>
    <w:rsid w:val="003C03AB"/>
    <w:rsid w:val="003C0D66"/>
    <w:rsid w:val="003C272F"/>
    <w:rsid w:val="003C40E4"/>
    <w:rsid w:val="003C4363"/>
    <w:rsid w:val="003C4B4E"/>
    <w:rsid w:val="003F5EEF"/>
    <w:rsid w:val="00400A53"/>
    <w:rsid w:val="00406F45"/>
    <w:rsid w:val="004151A0"/>
    <w:rsid w:val="00416A01"/>
    <w:rsid w:val="00443A94"/>
    <w:rsid w:val="00446E0B"/>
    <w:rsid w:val="00447033"/>
    <w:rsid w:val="00453FDD"/>
    <w:rsid w:val="00456B13"/>
    <w:rsid w:val="00457911"/>
    <w:rsid w:val="00463D32"/>
    <w:rsid w:val="00464045"/>
    <w:rsid w:val="00470570"/>
    <w:rsid w:val="00473075"/>
    <w:rsid w:val="00473C5D"/>
    <w:rsid w:val="004807C1"/>
    <w:rsid w:val="004932DD"/>
    <w:rsid w:val="00493478"/>
    <w:rsid w:val="00494FFF"/>
    <w:rsid w:val="00497106"/>
    <w:rsid w:val="004A0CB5"/>
    <w:rsid w:val="004A26AB"/>
    <w:rsid w:val="004A45FB"/>
    <w:rsid w:val="004A6A18"/>
    <w:rsid w:val="004B0ABB"/>
    <w:rsid w:val="004B393E"/>
    <w:rsid w:val="004C0119"/>
    <w:rsid w:val="004C65A9"/>
    <w:rsid w:val="004E0E3D"/>
    <w:rsid w:val="004E5B80"/>
    <w:rsid w:val="004E62DF"/>
    <w:rsid w:val="004E6D6E"/>
    <w:rsid w:val="004F7F4A"/>
    <w:rsid w:val="00502C18"/>
    <w:rsid w:val="0050516F"/>
    <w:rsid w:val="00510728"/>
    <w:rsid w:val="00514EA9"/>
    <w:rsid w:val="0051577C"/>
    <w:rsid w:val="00524387"/>
    <w:rsid w:val="00535A40"/>
    <w:rsid w:val="00535D09"/>
    <w:rsid w:val="00550AAE"/>
    <w:rsid w:val="00552A3B"/>
    <w:rsid w:val="00552D12"/>
    <w:rsid w:val="0055508B"/>
    <w:rsid w:val="00555F02"/>
    <w:rsid w:val="005567A0"/>
    <w:rsid w:val="005616F2"/>
    <w:rsid w:val="0056247B"/>
    <w:rsid w:val="00575748"/>
    <w:rsid w:val="00577237"/>
    <w:rsid w:val="00590B7B"/>
    <w:rsid w:val="00593AD0"/>
    <w:rsid w:val="005A1079"/>
    <w:rsid w:val="005A3FC3"/>
    <w:rsid w:val="005A5452"/>
    <w:rsid w:val="005A6BEE"/>
    <w:rsid w:val="005B19F1"/>
    <w:rsid w:val="005B68D5"/>
    <w:rsid w:val="005C19B4"/>
    <w:rsid w:val="005C73E7"/>
    <w:rsid w:val="005D0CB5"/>
    <w:rsid w:val="005D2FA6"/>
    <w:rsid w:val="005D58FE"/>
    <w:rsid w:val="005D653E"/>
    <w:rsid w:val="005D66C9"/>
    <w:rsid w:val="005D6DF0"/>
    <w:rsid w:val="005D6F3F"/>
    <w:rsid w:val="005E6FFA"/>
    <w:rsid w:val="005F1F2C"/>
    <w:rsid w:val="005F4F26"/>
    <w:rsid w:val="005F63A3"/>
    <w:rsid w:val="005F794C"/>
    <w:rsid w:val="00605DD9"/>
    <w:rsid w:val="00625D99"/>
    <w:rsid w:val="00631449"/>
    <w:rsid w:val="00634522"/>
    <w:rsid w:val="00635102"/>
    <w:rsid w:val="00644AD2"/>
    <w:rsid w:val="0065561D"/>
    <w:rsid w:val="0065640D"/>
    <w:rsid w:val="00657BFF"/>
    <w:rsid w:val="00663B3A"/>
    <w:rsid w:val="00674528"/>
    <w:rsid w:val="006746CA"/>
    <w:rsid w:val="00674DDA"/>
    <w:rsid w:val="00677229"/>
    <w:rsid w:val="00677487"/>
    <w:rsid w:val="00677BDC"/>
    <w:rsid w:val="00681FF3"/>
    <w:rsid w:val="00686F70"/>
    <w:rsid w:val="006A0A0D"/>
    <w:rsid w:val="006B0191"/>
    <w:rsid w:val="006B1FC7"/>
    <w:rsid w:val="006B39E6"/>
    <w:rsid w:val="006B3CEB"/>
    <w:rsid w:val="006B5237"/>
    <w:rsid w:val="006C0205"/>
    <w:rsid w:val="006C1C8F"/>
    <w:rsid w:val="006C5C75"/>
    <w:rsid w:val="006D2E57"/>
    <w:rsid w:val="006E6561"/>
    <w:rsid w:val="006F188F"/>
    <w:rsid w:val="006F2A78"/>
    <w:rsid w:val="006F551C"/>
    <w:rsid w:val="006F5F97"/>
    <w:rsid w:val="00701110"/>
    <w:rsid w:val="00702B30"/>
    <w:rsid w:val="00703680"/>
    <w:rsid w:val="007077BC"/>
    <w:rsid w:val="00710BC1"/>
    <w:rsid w:val="00716F20"/>
    <w:rsid w:val="00724BFE"/>
    <w:rsid w:val="007332FA"/>
    <w:rsid w:val="0073348A"/>
    <w:rsid w:val="0073577B"/>
    <w:rsid w:val="007406E6"/>
    <w:rsid w:val="00740EB6"/>
    <w:rsid w:val="00752E60"/>
    <w:rsid w:val="00753219"/>
    <w:rsid w:val="00754A38"/>
    <w:rsid w:val="00755556"/>
    <w:rsid w:val="0076433F"/>
    <w:rsid w:val="00773BE1"/>
    <w:rsid w:val="00774946"/>
    <w:rsid w:val="007752C2"/>
    <w:rsid w:val="00776F77"/>
    <w:rsid w:val="00780023"/>
    <w:rsid w:val="00787A84"/>
    <w:rsid w:val="00792C16"/>
    <w:rsid w:val="00796915"/>
    <w:rsid w:val="007A349F"/>
    <w:rsid w:val="007A3747"/>
    <w:rsid w:val="007B52E7"/>
    <w:rsid w:val="007C0835"/>
    <w:rsid w:val="007C1BF5"/>
    <w:rsid w:val="007C7C19"/>
    <w:rsid w:val="007D1F7C"/>
    <w:rsid w:val="007F459C"/>
    <w:rsid w:val="007F7501"/>
    <w:rsid w:val="007F7F11"/>
    <w:rsid w:val="00807DB9"/>
    <w:rsid w:val="00811A44"/>
    <w:rsid w:val="008120D6"/>
    <w:rsid w:val="00815127"/>
    <w:rsid w:val="00826FFD"/>
    <w:rsid w:val="00843C64"/>
    <w:rsid w:val="008503CB"/>
    <w:rsid w:val="00852A65"/>
    <w:rsid w:val="008658F8"/>
    <w:rsid w:val="00866FDD"/>
    <w:rsid w:val="00872959"/>
    <w:rsid w:val="008735D5"/>
    <w:rsid w:val="00873EA8"/>
    <w:rsid w:val="008749A1"/>
    <w:rsid w:val="00891D50"/>
    <w:rsid w:val="00895F7D"/>
    <w:rsid w:val="0089724D"/>
    <w:rsid w:val="008C1B75"/>
    <w:rsid w:val="008C5F41"/>
    <w:rsid w:val="008D4493"/>
    <w:rsid w:val="008D72D9"/>
    <w:rsid w:val="008E04DB"/>
    <w:rsid w:val="008E451C"/>
    <w:rsid w:val="008E6FB4"/>
    <w:rsid w:val="008F100B"/>
    <w:rsid w:val="008F1500"/>
    <w:rsid w:val="008F6075"/>
    <w:rsid w:val="0090076E"/>
    <w:rsid w:val="00905F7C"/>
    <w:rsid w:val="009119C6"/>
    <w:rsid w:val="00913B92"/>
    <w:rsid w:val="00920273"/>
    <w:rsid w:val="009559A2"/>
    <w:rsid w:val="009600B4"/>
    <w:rsid w:val="009600B8"/>
    <w:rsid w:val="00960706"/>
    <w:rsid w:val="0096169D"/>
    <w:rsid w:val="009626A1"/>
    <w:rsid w:val="00967FAC"/>
    <w:rsid w:val="009724C0"/>
    <w:rsid w:val="00973DB6"/>
    <w:rsid w:val="009810AF"/>
    <w:rsid w:val="00981E1F"/>
    <w:rsid w:val="00981ED3"/>
    <w:rsid w:val="00991609"/>
    <w:rsid w:val="00991CC1"/>
    <w:rsid w:val="009A119C"/>
    <w:rsid w:val="009A6790"/>
    <w:rsid w:val="009A6ABD"/>
    <w:rsid w:val="009B1E59"/>
    <w:rsid w:val="009C149E"/>
    <w:rsid w:val="009C51C1"/>
    <w:rsid w:val="009C640F"/>
    <w:rsid w:val="009D3566"/>
    <w:rsid w:val="009E15D4"/>
    <w:rsid w:val="00A03820"/>
    <w:rsid w:val="00A131B5"/>
    <w:rsid w:val="00A25112"/>
    <w:rsid w:val="00A33214"/>
    <w:rsid w:val="00A34438"/>
    <w:rsid w:val="00A423FD"/>
    <w:rsid w:val="00A439A4"/>
    <w:rsid w:val="00A5371D"/>
    <w:rsid w:val="00A61C02"/>
    <w:rsid w:val="00A628D3"/>
    <w:rsid w:val="00A6510C"/>
    <w:rsid w:val="00A67F5C"/>
    <w:rsid w:val="00A72539"/>
    <w:rsid w:val="00A8397D"/>
    <w:rsid w:val="00A90CF7"/>
    <w:rsid w:val="00AA157F"/>
    <w:rsid w:val="00AB5C72"/>
    <w:rsid w:val="00AD1E79"/>
    <w:rsid w:val="00AD213C"/>
    <w:rsid w:val="00AE373D"/>
    <w:rsid w:val="00AE6A04"/>
    <w:rsid w:val="00AF2A3E"/>
    <w:rsid w:val="00AF2CE0"/>
    <w:rsid w:val="00B00090"/>
    <w:rsid w:val="00B005B7"/>
    <w:rsid w:val="00B0143D"/>
    <w:rsid w:val="00B01816"/>
    <w:rsid w:val="00B07A42"/>
    <w:rsid w:val="00B101B0"/>
    <w:rsid w:val="00B105C7"/>
    <w:rsid w:val="00B1562F"/>
    <w:rsid w:val="00B20595"/>
    <w:rsid w:val="00B274F4"/>
    <w:rsid w:val="00B3347F"/>
    <w:rsid w:val="00B35798"/>
    <w:rsid w:val="00B506E1"/>
    <w:rsid w:val="00B52D8B"/>
    <w:rsid w:val="00B558F9"/>
    <w:rsid w:val="00B57284"/>
    <w:rsid w:val="00B600B6"/>
    <w:rsid w:val="00B62DCC"/>
    <w:rsid w:val="00B63AE3"/>
    <w:rsid w:val="00B65C3A"/>
    <w:rsid w:val="00B75712"/>
    <w:rsid w:val="00B76F79"/>
    <w:rsid w:val="00B77909"/>
    <w:rsid w:val="00B804BF"/>
    <w:rsid w:val="00B84699"/>
    <w:rsid w:val="00B902CD"/>
    <w:rsid w:val="00B96168"/>
    <w:rsid w:val="00B97801"/>
    <w:rsid w:val="00BB1F2B"/>
    <w:rsid w:val="00BB6D9A"/>
    <w:rsid w:val="00BC3850"/>
    <w:rsid w:val="00BC4A13"/>
    <w:rsid w:val="00BC585A"/>
    <w:rsid w:val="00BC6480"/>
    <w:rsid w:val="00BD0A9C"/>
    <w:rsid w:val="00BE0E66"/>
    <w:rsid w:val="00BE4CB1"/>
    <w:rsid w:val="00C019B3"/>
    <w:rsid w:val="00C06AAC"/>
    <w:rsid w:val="00C12CC0"/>
    <w:rsid w:val="00C166F8"/>
    <w:rsid w:val="00C24E67"/>
    <w:rsid w:val="00C352DC"/>
    <w:rsid w:val="00C40625"/>
    <w:rsid w:val="00C444E9"/>
    <w:rsid w:val="00C532AD"/>
    <w:rsid w:val="00C65980"/>
    <w:rsid w:val="00C65CA3"/>
    <w:rsid w:val="00C6750A"/>
    <w:rsid w:val="00C701B5"/>
    <w:rsid w:val="00C7098E"/>
    <w:rsid w:val="00C71CCD"/>
    <w:rsid w:val="00C728D6"/>
    <w:rsid w:val="00C81130"/>
    <w:rsid w:val="00C824B8"/>
    <w:rsid w:val="00C86C99"/>
    <w:rsid w:val="00C90B2C"/>
    <w:rsid w:val="00CA17F9"/>
    <w:rsid w:val="00CB180F"/>
    <w:rsid w:val="00CB74D6"/>
    <w:rsid w:val="00CD407E"/>
    <w:rsid w:val="00CD6C57"/>
    <w:rsid w:val="00CE48AD"/>
    <w:rsid w:val="00CF50D0"/>
    <w:rsid w:val="00CF6177"/>
    <w:rsid w:val="00D015E5"/>
    <w:rsid w:val="00D0286D"/>
    <w:rsid w:val="00D033AC"/>
    <w:rsid w:val="00D03E23"/>
    <w:rsid w:val="00D05993"/>
    <w:rsid w:val="00D06A9C"/>
    <w:rsid w:val="00D077E0"/>
    <w:rsid w:val="00D0785C"/>
    <w:rsid w:val="00D16741"/>
    <w:rsid w:val="00D22E4C"/>
    <w:rsid w:val="00D32B5A"/>
    <w:rsid w:val="00D37CBE"/>
    <w:rsid w:val="00D4438B"/>
    <w:rsid w:val="00D51EF1"/>
    <w:rsid w:val="00D562D3"/>
    <w:rsid w:val="00D65491"/>
    <w:rsid w:val="00D662C0"/>
    <w:rsid w:val="00D66D2C"/>
    <w:rsid w:val="00D70960"/>
    <w:rsid w:val="00D71891"/>
    <w:rsid w:val="00D80425"/>
    <w:rsid w:val="00D82D4D"/>
    <w:rsid w:val="00D83C72"/>
    <w:rsid w:val="00D856E3"/>
    <w:rsid w:val="00D86216"/>
    <w:rsid w:val="00D86825"/>
    <w:rsid w:val="00D91102"/>
    <w:rsid w:val="00D91476"/>
    <w:rsid w:val="00D94BC7"/>
    <w:rsid w:val="00DA4C2F"/>
    <w:rsid w:val="00DB7798"/>
    <w:rsid w:val="00DC1385"/>
    <w:rsid w:val="00DC1E87"/>
    <w:rsid w:val="00DC39F6"/>
    <w:rsid w:val="00DC44D7"/>
    <w:rsid w:val="00DD1854"/>
    <w:rsid w:val="00DD76C6"/>
    <w:rsid w:val="00DD7EDA"/>
    <w:rsid w:val="00DE09A8"/>
    <w:rsid w:val="00DE2E19"/>
    <w:rsid w:val="00DE76C4"/>
    <w:rsid w:val="00DF7974"/>
    <w:rsid w:val="00E032FB"/>
    <w:rsid w:val="00E04E3F"/>
    <w:rsid w:val="00E0762C"/>
    <w:rsid w:val="00E15F65"/>
    <w:rsid w:val="00E40102"/>
    <w:rsid w:val="00E42E12"/>
    <w:rsid w:val="00E51D0C"/>
    <w:rsid w:val="00E5257D"/>
    <w:rsid w:val="00E56389"/>
    <w:rsid w:val="00E71445"/>
    <w:rsid w:val="00E72C7E"/>
    <w:rsid w:val="00E73C35"/>
    <w:rsid w:val="00E80FC6"/>
    <w:rsid w:val="00E8224E"/>
    <w:rsid w:val="00E87450"/>
    <w:rsid w:val="00E91775"/>
    <w:rsid w:val="00E91EC4"/>
    <w:rsid w:val="00EB5DEF"/>
    <w:rsid w:val="00EC544B"/>
    <w:rsid w:val="00ED2169"/>
    <w:rsid w:val="00ED2EFD"/>
    <w:rsid w:val="00ED58A1"/>
    <w:rsid w:val="00EE481F"/>
    <w:rsid w:val="00EE5956"/>
    <w:rsid w:val="00EF035A"/>
    <w:rsid w:val="00F019EC"/>
    <w:rsid w:val="00F04C8A"/>
    <w:rsid w:val="00F11EE8"/>
    <w:rsid w:val="00F14E8C"/>
    <w:rsid w:val="00F24BDF"/>
    <w:rsid w:val="00F26777"/>
    <w:rsid w:val="00F27DC2"/>
    <w:rsid w:val="00F30140"/>
    <w:rsid w:val="00F3050F"/>
    <w:rsid w:val="00F35298"/>
    <w:rsid w:val="00F36E94"/>
    <w:rsid w:val="00F378C1"/>
    <w:rsid w:val="00F41573"/>
    <w:rsid w:val="00F44B9D"/>
    <w:rsid w:val="00F45E11"/>
    <w:rsid w:val="00F47658"/>
    <w:rsid w:val="00F57EF4"/>
    <w:rsid w:val="00F62E9D"/>
    <w:rsid w:val="00F6411B"/>
    <w:rsid w:val="00F6646F"/>
    <w:rsid w:val="00F750D6"/>
    <w:rsid w:val="00F75490"/>
    <w:rsid w:val="00FA0664"/>
    <w:rsid w:val="00FA3E3B"/>
    <w:rsid w:val="00FA41B6"/>
    <w:rsid w:val="00FA5195"/>
    <w:rsid w:val="00FB535C"/>
    <w:rsid w:val="00FC1B41"/>
    <w:rsid w:val="00FC36E1"/>
    <w:rsid w:val="00FD3CB8"/>
    <w:rsid w:val="00FD4372"/>
    <w:rsid w:val="00FD4759"/>
    <w:rsid w:val="00FD5F73"/>
    <w:rsid w:val="00FD7659"/>
    <w:rsid w:val="00FD7E4B"/>
    <w:rsid w:val="00FE0F9D"/>
    <w:rsid w:val="00FE182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E3209C98-83F8-4885-9E41-F3CBC4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6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qFormat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customStyle="1" w:styleId="Tekstpodstawowy23">
    <w:name w:val="Tekst podstawowy 23"/>
    <w:basedOn w:val="Normalny"/>
    <w:rsid w:val="00F62E9D"/>
    <w:pPr>
      <w:spacing w:line="360" w:lineRule="auto"/>
      <w:ind w:left="360" w:hanging="360"/>
      <w:textAlignment w:val="auto"/>
    </w:pPr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pole.engo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w.umo.lokalna/UrzadMiastaOpola/document/22885/Zarz%C4%85dzenie-OR-I_120_1_85_20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6F260-FD9E-4BD6-AD76-5F5F42DB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2718</Words>
  <Characters>16312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Julia Karwacka</cp:lastModifiedBy>
  <cp:revision>20</cp:revision>
  <cp:lastPrinted>2024-12-20T11:03:00Z</cp:lastPrinted>
  <dcterms:created xsi:type="dcterms:W3CDTF">2024-12-11T12:41:00Z</dcterms:created>
  <dcterms:modified xsi:type="dcterms:W3CDTF">2025-01-13T11:34:00Z</dcterms:modified>
</cp:coreProperties>
</file>