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9D06F4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  <w:highlight w:val="yellow"/>
        </w:rPr>
      </w:pPr>
      <w:r w:rsidRPr="009D06F4">
        <w:rPr>
          <w:noProof/>
          <w:color w:val="548DD4" w:themeColor="text2" w:themeTint="99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941" w:rsidRPr="00F3050F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F32941" w:rsidRPr="00792C16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</w:t>
                            </w:r>
                            <w:r w:rsidR="00403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-I.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0050.</w:t>
                            </w:r>
                            <w:r w:rsidR="00BA371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639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209</w:t>
                            </w:r>
                            <w:r w:rsidR="00F24C0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03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:rsidR="00F32941" w:rsidRPr="00792C16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F32941" w:rsidRPr="00F36E94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6639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27 marca</w:t>
                            </w:r>
                            <w:r w:rsidR="00BA371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3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2024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F32941" w:rsidRPr="00F3050F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F32941" w:rsidRPr="00792C16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</w:t>
                      </w:r>
                      <w:r w:rsidR="00403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-I.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0050.</w:t>
                      </w:r>
                      <w:r w:rsidR="00BA371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="006639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209</w:t>
                      </w:r>
                      <w:r w:rsidR="00F24C0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="00403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.2024</w:t>
                      </w:r>
                    </w:p>
                    <w:p w:rsidR="00F32941" w:rsidRPr="00792C16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F32941" w:rsidRPr="00F36E94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6639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27 marca</w:t>
                      </w:r>
                      <w:r w:rsidR="00BA371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403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2024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BA3710" w:rsidRDefault="00D86216" w:rsidP="00D51EF1">
      <w:pPr>
        <w:pStyle w:val="Nagwek4"/>
        <w:rPr>
          <w:sz w:val="24"/>
          <w:szCs w:val="24"/>
        </w:rPr>
      </w:pPr>
      <w:r w:rsidRPr="00BA3710">
        <w:rPr>
          <w:sz w:val="24"/>
          <w:szCs w:val="24"/>
        </w:rPr>
        <w:t>PREZYDENT MIASTA OPOLA</w:t>
      </w:r>
    </w:p>
    <w:p w:rsidR="00D86216" w:rsidRPr="00BA3710" w:rsidRDefault="00D86216" w:rsidP="00490BF7">
      <w:pPr>
        <w:pStyle w:val="Nagwek4"/>
        <w:rPr>
          <w:b w:val="0"/>
          <w:i/>
          <w:sz w:val="24"/>
          <w:szCs w:val="24"/>
        </w:rPr>
      </w:pPr>
      <w:r w:rsidRPr="00BA3710">
        <w:rPr>
          <w:b w:val="0"/>
          <w:i/>
          <w:sz w:val="24"/>
          <w:szCs w:val="24"/>
        </w:rPr>
        <w:t>ogłasza otwarty konkurs ofert</w:t>
      </w:r>
    </w:p>
    <w:p w:rsidR="008203C0" w:rsidRPr="00BA3710" w:rsidRDefault="008203C0" w:rsidP="00D51EF1">
      <w:pPr>
        <w:jc w:val="center"/>
        <w:rPr>
          <w:rFonts w:ascii="Times New Roman" w:hAnsi="Times New Roman"/>
          <w:szCs w:val="24"/>
        </w:rPr>
      </w:pPr>
    </w:p>
    <w:p w:rsidR="00E032FB" w:rsidRPr="00D44F45" w:rsidRDefault="000E58D6" w:rsidP="00D51EF1">
      <w:pPr>
        <w:pStyle w:val="Nagwek41"/>
        <w:rPr>
          <w:b w:val="0"/>
          <w:bCs/>
          <w:sz w:val="25"/>
          <w:szCs w:val="25"/>
        </w:rPr>
      </w:pPr>
      <w:r w:rsidRPr="00D44F45">
        <w:rPr>
          <w:sz w:val="25"/>
          <w:szCs w:val="25"/>
        </w:rPr>
        <w:t>na</w:t>
      </w:r>
      <w:r w:rsidR="00C24558" w:rsidRPr="00D44F45">
        <w:rPr>
          <w:sz w:val="25"/>
          <w:szCs w:val="25"/>
        </w:rPr>
        <w:t xml:space="preserve"> wsparcie</w:t>
      </w:r>
      <w:r w:rsidR="00514EA9" w:rsidRPr="00D44F45">
        <w:rPr>
          <w:sz w:val="25"/>
          <w:szCs w:val="25"/>
        </w:rPr>
        <w:t xml:space="preserve"> </w:t>
      </w:r>
      <w:r w:rsidRPr="00D44F45">
        <w:rPr>
          <w:sz w:val="25"/>
          <w:szCs w:val="25"/>
        </w:rPr>
        <w:t>w 20</w:t>
      </w:r>
      <w:r w:rsidR="00B3347F" w:rsidRPr="00D44F45">
        <w:rPr>
          <w:sz w:val="25"/>
          <w:szCs w:val="25"/>
        </w:rPr>
        <w:t>2</w:t>
      </w:r>
      <w:r w:rsidR="00BA3710" w:rsidRPr="00D44F45">
        <w:rPr>
          <w:sz w:val="25"/>
          <w:szCs w:val="25"/>
        </w:rPr>
        <w:t>4</w:t>
      </w:r>
      <w:r w:rsidR="00D22E4C" w:rsidRPr="00D44F45">
        <w:rPr>
          <w:sz w:val="25"/>
          <w:szCs w:val="25"/>
        </w:rPr>
        <w:t xml:space="preserve"> roku</w:t>
      </w:r>
      <w:r w:rsidRPr="00D44F45">
        <w:rPr>
          <w:sz w:val="25"/>
          <w:szCs w:val="25"/>
        </w:rPr>
        <w:t xml:space="preserve"> realizacji zadań publicznych z zakresu</w:t>
      </w:r>
      <w:r w:rsidRPr="00D44F45">
        <w:rPr>
          <w:bCs/>
          <w:sz w:val="25"/>
          <w:szCs w:val="25"/>
        </w:rPr>
        <w:t xml:space="preserve"> </w:t>
      </w:r>
      <w:r w:rsidR="00DC39F6" w:rsidRPr="00D44F45">
        <w:rPr>
          <w:bCs/>
          <w:color w:val="548DD4" w:themeColor="text2" w:themeTint="99"/>
          <w:sz w:val="25"/>
          <w:szCs w:val="25"/>
        </w:rPr>
        <w:br/>
      </w:r>
      <w:r w:rsidR="00F32941" w:rsidRPr="00D44F45">
        <w:rPr>
          <w:sz w:val="25"/>
          <w:szCs w:val="25"/>
        </w:rPr>
        <w:t>zakresu nauki, szkolnictwa wyższego, edukacji, oświaty i wychowania.</w:t>
      </w:r>
    </w:p>
    <w:p w:rsidR="000E58D6" w:rsidRPr="00D44F45" w:rsidRDefault="000E58D6" w:rsidP="00D51EF1">
      <w:pPr>
        <w:pStyle w:val="Nagwek41"/>
        <w:rPr>
          <w:b w:val="0"/>
          <w:sz w:val="25"/>
          <w:szCs w:val="25"/>
        </w:rPr>
      </w:pPr>
      <w:r w:rsidRPr="00D44F45">
        <w:rPr>
          <w:b w:val="0"/>
          <w:sz w:val="25"/>
          <w:szCs w:val="25"/>
        </w:rPr>
        <w:t>skierowany do:</w:t>
      </w:r>
    </w:p>
    <w:p w:rsidR="00D86216" w:rsidRPr="00D44F45" w:rsidRDefault="00D86216" w:rsidP="0096169D">
      <w:pPr>
        <w:rPr>
          <w:rFonts w:ascii="Times New Roman" w:hAnsi="Times New Roman"/>
          <w:color w:val="548DD4" w:themeColor="text2" w:themeTint="99"/>
          <w:sz w:val="25"/>
          <w:szCs w:val="25"/>
          <w:highlight w:val="yellow"/>
        </w:rPr>
      </w:pPr>
    </w:p>
    <w:p w:rsidR="00BA3710" w:rsidRPr="00F24C03" w:rsidRDefault="00BA3710" w:rsidP="00BA3710">
      <w:pPr>
        <w:pStyle w:val="Nagwek4"/>
        <w:jc w:val="both"/>
        <w:rPr>
          <w:b w:val="0"/>
          <w:sz w:val="24"/>
          <w:szCs w:val="24"/>
        </w:rPr>
      </w:pPr>
      <w:r w:rsidRPr="00F24C03">
        <w:rPr>
          <w:b w:val="0"/>
          <w:sz w:val="24"/>
          <w:szCs w:val="24"/>
        </w:rPr>
        <w:t xml:space="preserve">organizacji pozarządowych lub innych uprawnionych podmiotów wskazanych w art. 3 ust. 3 ustawy z dnia 24 kwietnia 2003 r. o działalności pożytku publicznego i o wolontariacie </w:t>
      </w:r>
      <w:r w:rsidRPr="00F24C03">
        <w:rPr>
          <w:b w:val="0"/>
          <w:sz w:val="24"/>
          <w:szCs w:val="24"/>
        </w:rPr>
        <w:br/>
        <w:t>(</w:t>
      </w:r>
      <w:r w:rsidRPr="00F24C03">
        <w:rPr>
          <w:b w:val="0"/>
          <w:bCs/>
          <w:kern w:val="1"/>
          <w:sz w:val="24"/>
          <w:szCs w:val="24"/>
        </w:rPr>
        <w:t>Dz. U. z 2023 r. poz. 571</w:t>
      </w:r>
      <w:r w:rsidRPr="00F24C03">
        <w:rPr>
          <w:b w:val="0"/>
          <w:sz w:val="24"/>
          <w:szCs w:val="24"/>
        </w:rPr>
        <w:t>).</w:t>
      </w:r>
    </w:p>
    <w:p w:rsidR="00D86216" w:rsidRPr="00F24C03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  <w:highlight w:val="yellow"/>
        </w:rPr>
      </w:pPr>
    </w:p>
    <w:p w:rsidR="00D86216" w:rsidRPr="00F24C03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F24C03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F24C03">
        <w:rPr>
          <w:rFonts w:ascii="Times New Roman" w:hAnsi="Times New Roman"/>
          <w:b/>
          <w:sz w:val="24"/>
          <w:szCs w:val="24"/>
        </w:rPr>
        <w:t>.</w:t>
      </w:r>
    </w:p>
    <w:p w:rsidR="00D86216" w:rsidRPr="00F24C03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  <w:highlight w:val="yellow"/>
        </w:rPr>
      </w:pPr>
    </w:p>
    <w:p w:rsidR="00BA3710" w:rsidRPr="00F24C03" w:rsidRDefault="00BA3710" w:rsidP="00BA3710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Ustawa z dnia 24 kwietnia 2003 r. </w:t>
      </w:r>
      <w:r w:rsidRPr="00F24C03">
        <w:rPr>
          <w:rFonts w:ascii="Times New Roman" w:hAnsi="Times New Roman"/>
          <w:i/>
          <w:szCs w:val="24"/>
        </w:rPr>
        <w:t>o działalności pożytku publicznego i o wolontariacie</w:t>
      </w:r>
      <w:r w:rsidRPr="00F24C03">
        <w:rPr>
          <w:rFonts w:ascii="Times New Roman" w:hAnsi="Times New Roman"/>
          <w:szCs w:val="24"/>
        </w:rPr>
        <w:t xml:space="preserve"> </w:t>
      </w:r>
      <w:r w:rsidRPr="00F24C03">
        <w:rPr>
          <w:rFonts w:ascii="Times New Roman" w:hAnsi="Times New Roman"/>
          <w:szCs w:val="24"/>
        </w:rPr>
        <w:br/>
        <w:t>(</w:t>
      </w:r>
      <w:r w:rsidRPr="00F24C03">
        <w:rPr>
          <w:rFonts w:ascii="Times New Roman" w:hAnsi="Times New Roman"/>
          <w:bCs/>
          <w:kern w:val="1"/>
          <w:szCs w:val="24"/>
        </w:rPr>
        <w:t>Dz. U. z 2023 r. poz. 571</w:t>
      </w:r>
      <w:r w:rsidRPr="00F24C03">
        <w:rPr>
          <w:rFonts w:ascii="Times New Roman" w:hAnsi="Times New Roman"/>
          <w:szCs w:val="24"/>
        </w:rPr>
        <w:t xml:space="preserve">), zwana dalej </w:t>
      </w:r>
      <w:r w:rsidRPr="00F24C03">
        <w:rPr>
          <w:rFonts w:ascii="Times New Roman" w:hAnsi="Times New Roman"/>
          <w:b/>
          <w:szCs w:val="24"/>
        </w:rPr>
        <w:t>„Ustawą”.</w:t>
      </w:r>
    </w:p>
    <w:p w:rsidR="00BA3710" w:rsidRPr="00F24C03" w:rsidRDefault="00BA3710" w:rsidP="00BA3710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F24C03">
        <w:rPr>
          <w:bCs/>
          <w:color w:val="auto"/>
        </w:rPr>
        <w:t xml:space="preserve">Rozporządzenie Przewodniczącego Komitetu do Spraw Pożytku Publicznego z </w:t>
      </w:r>
      <w:r w:rsidRPr="00F24C03">
        <w:rPr>
          <w:color w:val="auto"/>
        </w:rPr>
        <w:t xml:space="preserve">dnia </w:t>
      </w:r>
      <w:r w:rsidRPr="00F24C03">
        <w:rPr>
          <w:color w:val="auto"/>
        </w:rPr>
        <w:br/>
        <w:t xml:space="preserve">24 października 2018 r. </w:t>
      </w:r>
      <w:r w:rsidRPr="00F24C03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Pr="00F24C03">
        <w:rPr>
          <w:bCs/>
          <w:color w:val="auto"/>
        </w:rPr>
        <w:br/>
        <w:t>z 2018 r. poz. 2057</w:t>
      </w:r>
      <w:r w:rsidRPr="00F24C03">
        <w:rPr>
          <w:color w:val="auto"/>
        </w:rPr>
        <w:t xml:space="preserve">), zwane dalej </w:t>
      </w:r>
      <w:r w:rsidRPr="00F24C03">
        <w:rPr>
          <w:b/>
          <w:color w:val="auto"/>
        </w:rPr>
        <w:t>„Rozporządzeniem w sprawie wzorów”</w:t>
      </w:r>
      <w:r w:rsidRPr="00F24C03">
        <w:rPr>
          <w:color w:val="auto"/>
        </w:rPr>
        <w:t>.</w:t>
      </w:r>
    </w:p>
    <w:p w:rsidR="00BA3710" w:rsidRPr="00F24C03" w:rsidRDefault="00BA3710" w:rsidP="00BA3710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F24C03">
        <w:t xml:space="preserve">Regulamin dotacji na realizację zadań w obszarze pożytku publicznego wprowadzony </w:t>
      </w:r>
      <w:r w:rsidRPr="00F24C03">
        <w:br/>
      </w:r>
      <w:r w:rsidRPr="00F24C03">
        <w:rPr>
          <w:color w:val="auto"/>
        </w:rPr>
        <w:t xml:space="preserve">zarządzeniem nr OR.I-0050.79.2021 Prezydenta Miasta Opola z dnia 1 marca 2021 r. </w:t>
      </w:r>
      <w:r w:rsidRPr="00F24C03">
        <w:rPr>
          <w:color w:val="auto"/>
        </w:rPr>
        <w:br/>
        <w:t xml:space="preserve">w sprawie przyjęcia Regulaminu dotacji na realizację zadań w obszarze pożytku publicznego, zmieniony zarządzeniem nr OR.I-0050.307.2022 Prezydenta Miasta Opola    </w:t>
      </w:r>
      <w:r w:rsidRPr="00F24C03">
        <w:rPr>
          <w:color w:val="auto"/>
        </w:rPr>
        <w:br/>
        <w:t xml:space="preserve">z dnia 27 maja 2022 r., zwany dalej </w:t>
      </w:r>
      <w:r w:rsidRPr="00F24C03">
        <w:rPr>
          <w:b/>
          <w:color w:val="auto"/>
        </w:rPr>
        <w:t>„Regulaminem dotacji”.</w:t>
      </w:r>
      <w:r w:rsidRPr="00F24C03">
        <w:rPr>
          <w:color w:val="auto"/>
        </w:rPr>
        <w:t xml:space="preserve"> </w:t>
      </w:r>
    </w:p>
    <w:p w:rsidR="00BA3710" w:rsidRPr="00F24C03" w:rsidRDefault="00BA3710" w:rsidP="00BA3710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F24C03">
        <w:rPr>
          <w:color w:val="auto"/>
        </w:rPr>
        <w:t xml:space="preserve">Ustawa z dnia 19 lipca 2019 r. o zapewnianiu dostępności osobom ze szczególnymi potrzebami (Dz.U. z 2022 poz. 2240), </w:t>
      </w:r>
      <w:r w:rsidRPr="00F24C03">
        <w:t xml:space="preserve">zwana dalej </w:t>
      </w:r>
      <w:r w:rsidRPr="00F24C03">
        <w:rPr>
          <w:b/>
        </w:rPr>
        <w:t>„Ustawą o dostępności”.</w:t>
      </w:r>
    </w:p>
    <w:p w:rsidR="00BA3710" w:rsidRPr="00F24C03" w:rsidRDefault="00BA3710" w:rsidP="00BA3710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F24C03">
        <w:t xml:space="preserve">Ustawa z dnia 4 kwietnia 2019 r. o dostępności cyfrowej stron internetowych i aplikacji mobilnych podmiotów publicznych (Dz.U. 2023 r. poz. 1440), zwana dalej </w:t>
      </w:r>
      <w:r w:rsidRPr="00F24C03">
        <w:rPr>
          <w:b/>
        </w:rPr>
        <w:t xml:space="preserve">„Ustawą </w:t>
      </w:r>
      <w:r w:rsidR="00F24C03">
        <w:rPr>
          <w:b/>
        </w:rPr>
        <w:br/>
      </w:r>
      <w:r w:rsidRPr="00F24C03">
        <w:rPr>
          <w:b/>
        </w:rPr>
        <w:t>o dostępności cyfrowej”.</w:t>
      </w:r>
    </w:p>
    <w:p w:rsidR="00BA3710" w:rsidRPr="00F24C03" w:rsidRDefault="00BA3710" w:rsidP="00D44F45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F24C03">
        <w:t xml:space="preserve">Program współpracy Miasta Opola z organizacjami pozarządowymi i innymi uprawnionymi podmiotami na rok 2024 przyjęty uchwałą nr </w:t>
      </w:r>
      <w:r w:rsidRPr="00F24C03">
        <w:rPr>
          <w:b/>
        </w:rPr>
        <w:t xml:space="preserve">LXXX/1374/23 </w:t>
      </w:r>
      <w:r w:rsidRPr="00F24C03">
        <w:t xml:space="preserve">Rady Miasta Opola z dnia          30 listopada 2023 r. w sprawie przyjęcia Programu współpracy Miasta Opola z organizacjami pozarządowymi i innymi uprawnionymi </w:t>
      </w:r>
      <w:bookmarkStart w:id="0" w:name="_GoBack"/>
      <w:bookmarkEnd w:id="0"/>
      <w:r w:rsidRPr="00F24C03">
        <w:t xml:space="preserve">podmiotami na rok 2024, </w:t>
      </w:r>
      <w:hyperlink r:id="rId8" w:history="1">
        <w:r w:rsidRPr="00F24C03">
          <w:rPr>
            <w:rStyle w:val="uchw-data"/>
          </w:rPr>
          <w:t xml:space="preserve">zwany dalej: </w:t>
        </w:r>
        <w:r w:rsidRPr="00F24C03">
          <w:rPr>
            <w:rStyle w:val="uchw-data"/>
            <w:b/>
          </w:rPr>
          <w:t>„Programem współpracy”.</w:t>
        </w:r>
      </w:hyperlink>
    </w:p>
    <w:p w:rsidR="0090076E" w:rsidRPr="00F24C03" w:rsidRDefault="0090076E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  <w:highlight w:val="yellow"/>
        </w:rPr>
      </w:pPr>
    </w:p>
    <w:p w:rsidR="00D86216" w:rsidRPr="00F24C03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24C03">
        <w:rPr>
          <w:rFonts w:ascii="Times New Roman" w:hAnsi="Times New Roman"/>
          <w:b/>
          <w:sz w:val="24"/>
          <w:szCs w:val="24"/>
        </w:rPr>
        <w:t>Rodzaj</w:t>
      </w:r>
      <w:r w:rsidR="00D4438B" w:rsidRPr="00F24C03">
        <w:rPr>
          <w:rFonts w:ascii="Times New Roman" w:hAnsi="Times New Roman"/>
          <w:b/>
          <w:sz w:val="24"/>
          <w:szCs w:val="24"/>
        </w:rPr>
        <w:t xml:space="preserve"> zadania</w:t>
      </w:r>
      <w:r w:rsidRPr="00F24C03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F24C03">
        <w:rPr>
          <w:rFonts w:ascii="Times New Roman" w:hAnsi="Times New Roman"/>
          <w:b/>
          <w:sz w:val="24"/>
          <w:szCs w:val="24"/>
        </w:rPr>
        <w:t>ego</w:t>
      </w:r>
      <w:r w:rsidRPr="00F24C03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F24C03">
        <w:rPr>
          <w:rFonts w:ascii="Times New Roman" w:hAnsi="Times New Roman"/>
          <w:sz w:val="24"/>
          <w:szCs w:val="24"/>
        </w:rPr>
        <w:t xml:space="preserve"> </w:t>
      </w:r>
      <w:r w:rsidRPr="00F24C03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F24C03">
        <w:rPr>
          <w:rFonts w:ascii="Times New Roman" w:hAnsi="Times New Roman"/>
          <w:b/>
          <w:sz w:val="24"/>
          <w:szCs w:val="24"/>
        </w:rPr>
        <w:br/>
      </w:r>
      <w:r w:rsidRPr="00F24C03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F24C03">
        <w:rPr>
          <w:rFonts w:ascii="Times New Roman" w:hAnsi="Times New Roman"/>
          <w:b/>
          <w:sz w:val="24"/>
          <w:szCs w:val="24"/>
        </w:rPr>
        <w:t>jego</w:t>
      </w:r>
      <w:r w:rsidRPr="00F24C03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F24C03">
        <w:rPr>
          <w:rFonts w:ascii="Times New Roman" w:hAnsi="Times New Roman"/>
          <w:b/>
          <w:sz w:val="24"/>
          <w:szCs w:val="24"/>
        </w:rPr>
        <w:t>.</w:t>
      </w:r>
    </w:p>
    <w:p w:rsidR="00C24558" w:rsidRPr="00F24C03" w:rsidRDefault="00C24558" w:rsidP="004B693D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  <w:u w:val="single"/>
        </w:rPr>
      </w:pPr>
    </w:p>
    <w:p w:rsidR="00B0143D" w:rsidRPr="00F24C03" w:rsidRDefault="00B0143D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F24C03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Priorytet </w:t>
      </w:r>
      <w:r w:rsidR="005E6D76" w:rsidRPr="00F24C03">
        <w:rPr>
          <w:rFonts w:ascii="Times New Roman" w:eastAsiaTheme="minorHAnsi" w:hAnsi="Times New Roman"/>
          <w:b/>
          <w:bCs/>
          <w:iCs/>
          <w:szCs w:val="24"/>
          <w:lang w:eastAsia="en-US"/>
        </w:rPr>
        <w:t>13</w:t>
      </w:r>
      <w:r w:rsidR="00C24558" w:rsidRPr="00F24C03">
        <w:rPr>
          <w:rFonts w:ascii="Times New Roman" w:eastAsiaTheme="minorHAnsi" w:hAnsi="Times New Roman"/>
          <w:b/>
          <w:bCs/>
          <w:iCs/>
          <w:szCs w:val="24"/>
          <w:lang w:eastAsia="en-US"/>
        </w:rPr>
        <w:t>:</w:t>
      </w:r>
      <w:r w:rsidR="005E6D76" w:rsidRPr="00F24C03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 Nauka, szkolnictwo wyższe, edukacja, oświata i wychowanie</w:t>
      </w:r>
      <w:r w:rsidR="00C24558" w:rsidRPr="00F24C03">
        <w:rPr>
          <w:rFonts w:ascii="Times New Roman" w:eastAsiaTheme="minorHAnsi" w:hAnsi="Times New Roman"/>
          <w:b/>
          <w:bCs/>
          <w:iCs/>
          <w:szCs w:val="24"/>
          <w:lang w:eastAsia="en-US"/>
        </w:rPr>
        <w:t>.</w:t>
      </w:r>
    </w:p>
    <w:p w:rsidR="003B5C33" w:rsidRPr="00F24C03" w:rsidRDefault="00FF3CF1" w:rsidP="00F7489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Cel</w:t>
      </w:r>
      <w:r w:rsidR="00B0143D" w:rsidRPr="00F24C03">
        <w:rPr>
          <w:rFonts w:ascii="Times New Roman" w:hAnsi="Times New Roman"/>
          <w:b/>
          <w:szCs w:val="24"/>
        </w:rPr>
        <w:t xml:space="preserve"> 1:</w:t>
      </w:r>
      <w:r w:rsidRPr="00F24C03">
        <w:rPr>
          <w:rFonts w:ascii="Times New Roman" w:hAnsi="Times New Roman"/>
          <w:b/>
          <w:szCs w:val="24"/>
        </w:rPr>
        <w:t xml:space="preserve"> </w:t>
      </w:r>
      <w:r w:rsidR="005E6D76" w:rsidRPr="00F24C03">
        <w:rPr>
          <w:rFonts w:ascii="Times New Roman" w:hAnsi="Times New Roman"/>
          <w:bCs/>
          <w:iCs/>
          <w:szCs w:val="24"/>
        </w:rPr>
        <w:t>Rozwój edukacji na wszystkich poziomach kształcenia</w:t>
      </w:r>
      <w:r w:rsidR="00F44B9D" w:rsidRPr="00F24C03">
        <w:rPr>
          <w:rFonts w:ascii="Times New Roman" w:hAnsi="Times New Roman"/>
          <w:szCs w:val="24"/>
        </w:rPr>
        <w:t>.</w:t>
      </w:r>
    </w:p>
    <w:p w:rsidR="00EB5DEF" w:rsidRPr="00F24C03" w:rsidRDefault="00FF3CF1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color w:val="548DD4" w:themeColor="text2" w:themeTint="99"/>
          <w:szCs w:val="24"/>
        </w:rPr>
      </w:pPr>
      <w:r w:rsidRPr="00F24C03">
        <w:rPr>
          <w:rFonts w:ascii="Times New Roman" w:hAnsi="Times New Roman"/>
          <w:b/>
          <w:szCs w:val="24"/>
        </w:rPr>
        <w:t>Działania</w:t>
      </w:r>
      <w:r w:rsidR="0003759B" w:rsidRPr="00F24C03">
        <w:rPr>
          <w:rFonts w:ascii="Times New Roman" w:hAnsi="Times New Roman"/>
          <w:b/>
          <w:szCs w:val="24"/>
        </w:rPr>
        <w:t xml:space="preserve"> realizowane w ramach zadania publicznego</w:t>
      </w:r>
      <w:r w:rsidRPr="00F24C03">
        <w:rPr>
          <w:rFonts w:ascii="Times New Roman" w:hAnsi="Times New Roman"/>
          <w:b/>
          <w:szCs w:val="24"/>
        </w:rPr>
        <w:t>:</w:t>
      </w:r>
      <w:r w:rsidRPr="00F24C03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</w:p>
    <w:p w:rsidR="005E6D76" w:rsidRPr="00F24C03" w:rsidRDefault="005E6D76" w:rsidP="005E6D76">
      <w:pPr>
        <w:pStyle w:val="Bezodstpw"/>
        <w:numPr>
          <w:ilvl w:val="0"/>
          <w:numId w:val="2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organizacja przedsięwzięć edukacyjno-wychowawczych z udziałem dzieci i młodzieży szkolnej oraz rodziców,</w:t>
      </w:r>
    </w:p>
    <w:p w:rsidR="005E6D76" w:rsidRPr="00F24C03" w:rsidRDefault="005E6D76" w:rsidP="005E6D76">
      <w:pPr>
        <w:pStyle w:val="Bezodstpw"/>
        <w:numPr>
          <w:ilvl w:val="0"/>
          <w:numId w:val="2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lastRenderedPageBreak/>
        <w:t>wspieranie procesów edukacyjnych dzieci i młodzieży szkolnej,</w:t>
      </w:r>
    </w:p>
    <w:p w:rsidR="005E6D76" w:rsidRPr="00F24C03" w:rsidRDefault="005E6D76" w:rsidP="005E6D76">
      <w:pPr>
        <w:pStyle w:val="Bezodstpw"/>
        <w:numPr>
          <w:ilvl w:val="0"/>
          <w:numId w:val="2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opracowanie i realizacja programów edukacyjno-wychowawczych w przedszkolach, szkołach i placówkach oświatowych,</w:t>
      </w:r>
    </w:p>
    <w:p w:rsidR="005E6D76" w:rsidRPr="00F24C03" w:rsidRDefault="005E6D76" w:rsidP="005E6D76">
      <w:pPr>
        <w:pStyle w:val="Bezodstpw"/>
        <w:numPr>
          <w:ilvl w:val="0"/>
          <w:numId w:val="2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Cs/>
          <w:color w:val="000000"/>
          <w:szCs w:val="24"/>
        </w:rPr>
        <w:t>upowszechnianie wśród młodzieży szkolnej idei mediacji jako metody rozwiązywania konfliktów społecznych,</w:t>
      </w:r>
    </w:p>
    <w:p w:rsidR="005E6D76" w:rsidRPr="00F24C03" w:rsidRDefault="005E6D76" w:rsidP="005E6D76">
      <w:pPr>
        <w:pStyle w:val="Bezodstpw"/>
        <w:numPr>
          <w:ilvl w:val="0"/>
          <w:numId w:val="2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wspieranie działań na rzecz rozwijania kompetencji kluczowych dzieci i młodzieży szkolnej,</w:t>
      </w:r>
    </w:p>
    <w:p w:rsidR="005E6D76" w:rsidRPr="00F24C03" w:rsidRDefault="005E6D76" w:rsidP="005E6D76">
      <w:pPr>
        <w:pStyle w:val="Bezodstpw"/>
        <w:numPr>
          <w:ilvl w:val="0"/>
          <w:numId w:val="28"/>
        </w:numPr>
        <w:overflowPunct/>
        <w:autoSpaceDE/>
        <w:autoSpaceDN/>
        <w:adjustRightInd/>
        <w:ind w:hanging="294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organizacja sesji, sympozjów, seminariów i konferencji naukowych, popularno-naukowych,</w:t>
      </w:r>
    </w:p>
    <w:p w:rsidR="005E6D76" w:rsidRPr="00F24C03" w:rsidRDefault="005E6D76" w:rsidP="00765FD8">
      <w:pPr>
        <w:pStyle w:val="Bezodstpw"/>
        <w:numPr>
          <w:ilvl w:val="0"/>
          <w:numId w:val="2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realizacja różnorodnych inicjatyw o charakterze edukacyjnym środowiska akademickiego na rzecz mieszkańców miasta.</w:t>
      </w:r>
    </w:p>
    <w:p w:rsidR="008C5F41" w:rsidRPr="00F24C03" w:rsidRDefault="008C5F41" w:rsidP="005E6D7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 xml:space="preserve">Rodzaj </w:t>
      </w:r>
      <w:r w:rsidR="005E6D76" w:rsidRPr="00F24C03">
        <w:rPr>
          <w:rFonts w:ascii="Times New Roman" w:hAnsi="Times New Roman"/>
          <w:b/>
          <w:szCs w:val="24"/>
        </w:rPr>
        <w:t>b</w:t>
      </w:r>
      <w:r w:rsidRPr="00F24C03">
        <w:rPr>
          <w:rFonts w:ascii="Times New Roman" w:hAnsi="Times New Roman"/>
          <w:b/>
          <w:szCs w:val="24"/>
        </w:rPr>
        <w:t xml:space="preserve">eneficjentów zadania publicznego: </w:t>
      </w:r>
      <w:r w:rsidR="005E6D76" w:rsidRPr="00F24C03">
        <w:rPr>
          <w:rFonts w:ascii="Times New Roman" w:hAnsi="Times New Roman"/>
          <w:szCs w:val="24"/>
        </w:rPr>
        <w:t>dzieci i młodzież w wieku przedszkolnym i szkolnym</w:t>
      </w:r>
      <w:r w:rsidR="003B5C33" w:rsidRPr="00F24C03">
        <w:rPr>
          <w:rFonts w:ascii="Times New Roman" w:hAnsi="Times New Roman"/>
          <w:szCs w:val="24"/>
        </w:rPr>
        <w:t>.</w:t>
      </w:r>
    </w:p>
    <w:p w:rsidR="003770D0" w:rsidRPr="00F24C03" w:rsidRDefault="008C5F41" w:rsidP="005E6D7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F24C03">
        <w:rPr>
          <w:rFonts w:ascii="Times New Roman" w:eastAsia="Calibri" w:hAnsi="Times New Roman"/>
          <w:b/>
          <w:szCs w:val="24"/>
          <w:lang w:eastAsia="en-US"/>
        </w:rPr>
        <w:t>Planowana wysokość śro</w:t>
      </w:r>
      <w:r w:rsidR="00905F7C" w:rsidRPr="00F24C03">
        <w:rPr>
          <w:rFonts w:ascii="Times New Roman" w:eastAsia="Calibri" w:hAnsi="Times New Roman"/>
          <w:b/>
          <w:szCs w:val="24"/>
          <w:lang w:eastAsia="en-US"/>
        </w:rPr>
        <w:t>dków finansowych przeznaczonych</w:t>
      </w:r>
      <w:r w:rsidRPr="00F24C03">
        <w:rPr>
          <w:rFonts w:ascii="Times New Roman" w:eastAsia="Calibri" w:hAnsi="Times New Roman"/>
          <w:b/>
          <w:szCs w:val="24"/>
          <w:lang w:eastAsia="en-US"/>
        </w:rPr>
        <w:t xml:space="preserve"> na</w:t>
      </w:r>
      <w:r w:rsidR="00D562D3" w:rsidRPr="00F24C03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C24558" w:rsidRPr="00F24C03">
        <w:rPr>
          <w:rFonts w:ascii="Times New Roman" w:eastAsia="Calibri" w:hAnsi="Times New Roman"/>
          <w:b/>
          <w:szCs w:val="24"/>
          <w:u w:val="single"/>
          <w:lang w:eastAsia="en-US"/>
        </w:rPr>
        <w:t>wsparcie</w:t>
      </w:r>
      <w:r w:rsidR="00023102" w:rsidRPr="00F24C03">
        <w:rPr>
          <w:rFonts w:ascii="Times New Roman" w:hAnsi="Times New Roman"/>
          <w:b/>
          <w:szCs w:val="24"/>
        </w:rPr>
        <w:t xml:space="preserve"> realizacji zadań w 202</w:t>
      </w:r>
      <w:r w:rsidR="00F21328">
        <w:rPr>
          <w:rFonts w:ascii="Times New Roman" w:hAnsi="Times New Roman"/>
          <w:b/>
          <w:szCs w:val="24"/>
        </w:rPr>
        <w:t>4</w:t>
      </w:r>
      <w:r w:rsidRPr="00F24C03">
        <w:rPr>
          <w:rFonts w:ascii="Times New Roman" w:hAnsi="Times New Roman"/>
          <w:b/>
          <w:szCs w:val="24"/>
        </w:rPr>
        <w:t xml:space="preserve"> roku </w:t>
      </w:r>
      <w:r w:rsidRPr="00F24C03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F24C03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="00FB535C" w:rsidRPr="00F24C03">
        <w:rPr>
          <w:rFonts w:ascii="Times New Roman" w:eastAsia="Calibri" w:hAnsi="Times New Roman"/>
          <w:b/>
          <w:szCs w:val="24"/>
          <w:lang w:eastAsia="en-US"/>
        </w:rPr>
        <w:t>o</w:t>
      </w:r>
      <w:r w:rsidR="002C5D40" w:rsidRPr="00F24C03">
        <w:rPr>
          <w:rFonts w:ascii="Times New Roman" w:eastAsia="Calibri" w:hAnsi="Times New Roman"/>
          <w:b/>
          <w:szCs w:val="24"/>
          <w:lang w:eastAsia="en-US"/>
        </w:rPr>
        <w:t>gółem</w:t>
      </w:r>
      <w:r w:rsidR="00D562D3" w:rsidRPr="00F24C03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CD5770" w:rsidRPr="00F24C03">
        <w:rPr>
          <w:rFonts w:ascii="Times New Roman" w:eastAsia="Calibri" w:hAnsi="Times New Roman"/>
          <w:b/>
          <w:szCs w:val="24"/>
          <w:lang w:eastAsia="en-US"/>
        </w:rPr>
        <w:t>15</w:t>
      </w:r>
      <w:r w:rsidR="004E6D6E" w:rsidRPr="00F24C03">
        <w:rPr>
          <w:rFonts w:ascii="Times New Roman" w:eastAsia="Calibri" w:hAnsi="Times New Roman"/>
          <w:b/>
          <w:szCs w:val="24"/>
          <w:lang w:eastAsia="en-US"/>
        </w:rPr>
        <w:t xml:space="preserve"> 000</w:t>
      </w:r>
      <w:r w:rsidR="009A6790" w:rsidRPr="00F24C03">
        <w:rPr>
          <w:rFonts w:ascii="Times New Roman" w:eastAsia="Calibri" w:hAnsi="Times New Roman"/>
          <w:b/>
          <w:szCs w:val="24"/>
          <w:lang w:eastAsia="en-US"/>
        </w:rPr>
        <w:t>,00</w:t>
      </w:r>
      <w:r w:rsidR="00905F7C" w:rsidRPr="00F24C03">
        <w:rPr>
          <w:rFonts w:ascii="Times New Roman" w:eastAsia="Calibri" w:hAnsi="Times New Roman"/>
          <w:b/>
          <w:szCs w:val="24"/>
          <w:lang w:eastAsia="en-US"/>
        </w:rPr>
        <w:t xml:space="preserve"> zł</w:t>
      </w:r>
      <w:r w:rsidR="005E6D76" w:rsidRPr="00F24C03">
        <w:rPr>
          <w:rFonts w:ascii="Times New Roman" w:eastAsia="Calibri" w:hAnsi="Times New Roman"/>
          <w:b/>
          <w:szCs w:val="24"/>
          <w:lang w:eastAsia="en-US"/>
        </w:rPr>
        <w:t xml:space="preserve"> (słownie: piętnaście tysięcy złotych 00/100)</w:t>
      </w:r>
    </w:p>
    <w:p w:rsidR="00C24558" w:rsidRPr="00F24C03" w:rsidRDefault="00C24558" w:rsidP="004B693D">
      <w:pPr>
        <w:pStyle w:val="Akapitzlist"/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 xml:space="preserve">Maksymalna kwota dotacji to </w:t>
      </w:r>
      <w:r w:rsidR="005E6D76" w:rsidRPr="00F24C03">
        <w:rPr>
          <w:rFonts w:ascii="Times New Roman" w:eastAsia="Calibri" w:hAnsi="Times New Roman"/>
          <w:szCs w:val="24"/>
          <w:lang w:eastAsia="en-US"/>
        </w:rPr>
        <w:t>1</w:t>
      </w:r>
      <w:r w:rsidRPr="00F24C03">
        <w:rPr>
          <w:rFonts w:ascii="Times New Roman" w:eastAsia="Calibri" w:hAnsi="Times New Roman"/>
          <w:szCs w:val="24"/>
          <w:lang w:eastAsia="en-US"/>
        </w:rPr>
        <w:t>0.000 zł, nie więcej niż 90% kosztów realizacji zadania, minimalna kwota dotacji to 5.000 zł</w:t>
      </w:r>
      <w:r w:rsidR="008203C0" w:rsidRPr="00F24C03">
        <w:rPr>
          <w:rFonts w:ascii="Times New Roman" w:eastAsia="Calibri" w:hAnsi="Times New Roman"/>
          <w:szCs w:val="24"/>
          <w:lang w:eastAsia="en-US"/>
        </w:rPr>
        <w:t>, w tym minimum 100,00 zł wkładu finansowego własnego.</w:t>
      </w:r>
    </w:p>
    <w:p w:rsidR="008C5F41" w:rsidRPr="00F24C03" w:rsidRDefault="008C5F41" w:rsidP="005E6D7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F24C03">
        <w:rPr>
          <w:rFonts w:ascii="Times New Roman" w:hAnsi="Times New Roman"/>
          <w:b/>
          <w:bCs/>
          <w:iCs/>
          <w:szCs w:val="24"/>
        </w:rPr>
        <w:t>Koszty</w:t>
      </w:r>
      <w:r w:rsidR="006C0205" w:rsidRPr="00F24C03">
        <w:rPr>
          <w:rFonts w:ascii="Times New Roman" w:hAnsi="Times New Roman"/>
          <w:b/>
          <w:bCs/>
          <w:iCs/>
          <w:szCs w:val="24"/>
        </w:rPr>
        <w:t>, które nie</w:t>
      </w:r>
      <w:r w:rsidRPr="00F24C03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F24C03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F24C03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F24C03" w:rsidRDefault="008C5F41" w:rsidP="00F74896">
      <w:pPr>
        <w:numPr>
          <w:ilvl w:val="0"/>
          <w:numId w:val="10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ind w:left="0" w:firstLine="426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amortyzacja,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leasing,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11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3B5C33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8C5F41" w:rsidRPr="00F24C03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24C03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C5F41" w:rsidRPr="00F24C03" w:rsidRDefault="008C5F41" w:rsidP="005E6D7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5A136C" w:rsidRPr="00F24C03" w:rsidRDefault="008C5F41" w:rsidP="005E6D76">
      <w:pPr>
        <w:pStyle w:val="Standard"/>
        <w:numPr>
          <w:ilvl w:val="0"/>
          <w:numId w:val="3"/>
        </w:numPr>
        <w:tabs>
          <w:tab w:val="left" w:pos="284"/>
        </w:tabs>
        <w:spacing w:after="120" w:line="276" w:lineRule="auto"/>
        <w:ind w:left="426" w:hanging="426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Oczekiwane zmiany społeczne:</w:t>
      </w:r>
      <w:r w:rsidR="005E6D76" w:rsidRPr="00F24C03">
        <w:rPr>
          <w:rFonts w:ascii="Times New Roman" w:hAnsi="Times New Roman"/>
          <w:szCs w:val="24"/>
        </w:rPr>
        <w:t xml:space="preserve"> wytworzenie bądź utrwalenie zasady uczestnictwa                                 w wydarzeniach edukacyjno-wychowawczych, jako wartościowej formy spędzania czasu wolnego; popularyzacja edukacji przez różne formy zajęć; nabycie umiejętności mediacji, jako metody rozwiązywania spraw spornych.</w:t>
      </w:r>
      <w:r w:rsidR="005A136C" w:rsidRPr="00F24C03">
        <w:rPr>
          <w:rFonts w:ascii="Times New Roman" w:hAnsi="Times New Roman"/>
          <w:bCs/>
          <w:iCs/>
          <w:szCs w:val="24"/>
        </w:rPr>
        <w:t xml:space="preserve"> </w:t>
      </w:r>
    </w:p>
    <w:p w:rsidR="005A136C" w:rsidRPr="00F24C03" w:rsidRDefault="005A136C" w:rsidP="005E6D7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  <w:iCs/>
          <w:szCs w:val="24"/>
        </w:rPr>
      </w:pPr>
      <w:r w:rsidRPr="00F24C03">
        <w:rPr>
          <w:rFonts w:ascii="Times New Roman" w:hAnsi="Times New Roman"/>
          <w:b/>
          <w:bCs/>
          <w:iCs/>
          <w:szCs w:val="24"/>
        </w:rPr>
        <w:t>Wymagane rezultaty, w tym wskazanie produktów lub usług:</w:t>
      </w:r>
    </w:p>
    <w:p w:rsidR="005E6D76" w:rsidRPr="00F24C03" w:rsidRDefault="005E6D76" w:rsidP="005E6D76">
      <w:pPr>
        <w:pStyle w:val="Bezodstpw"/>
        <w:numPr>
          <w:ilvl w:val="1"/>
          <w:numId w:val="3"/>
        </w:numPr>
        <w:overflowPunct/>
        <w:autoSpaceDE/>
        <w:autoSpaceDN/>
        <w:adjustRightInd/>
        <w:ind w:left="709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zapewnienie możliwości uczestniczenia dzieci, młodzieży bądź dorosłych w różnych formach zajęć, wydarzeń, przedsięwzięć edukacyjnych;</w:t>
      </w:r>
    </w:p>
    <w:p w:rsidR="005E6D76" w:rsidRPr="00F24C03" w:rsidRDefault="005E6D76" w:rsidP="005E6D76">
      <w:pPr>
        <w:pStyle w:val="Bezodstpw"/>
        <w:numPr>
          <w:ilvl w:val="1"/>
          <w:numId w:val="3"/>
        </w:numPr>
        <w:overflowPunct/>
        <w:autoSpaceDE/>
        <w:autoSpaceDN/>
        <w:adjustRightInd/>
        <w:ind w:left="709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wzbogacenie oferty edukacyjnej w Opolu – organizacja różnorodnych form;</w:t>
      </w:r>
    </w:p>
    <w:p w:rsidR="005E6D76" w:rsidRPr="00F24C03" w:rsidRDefault="005E6D76" w:rsidP="005E6D76">
      <w:pPr>
        <w:pStyle w:val="Bezodstpw"/>
        <w:numPr>
          <w:ilvl w:val="1"/>
          <w:numId w:val="3"/>
        </w:numPr>
        <w:overflowPunct/>
        <w:autoSpaceDE/>
        <w:autoSpaceDN/>
        <w:adjustRightInd/>
        <w:ind w:left="709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promocja potencjału edukacyjno-wychowawczego Opola;</w:t>
      </w:r>
    </w:p>
    <w:p w:rsidR="005E6D76" w:rsidRPr="00F24C03" w:rsidRDefault="005E6D76" w:rsidP="00765FD8">
      <w:pPr>
        <w:pStyle w:val="Bezodstpw"/>
        <w:numPr>
          <w:ilvl w:val="1"/>
          <w:numId w:val="3"/>
        </w:numPr>
        <w:overflowPunct/>
        <w:autoSpaceDE/>
        <w:autoSpaceDN/>
        <w:adjustRightInd/>
        <w:ind w:left="709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lastRenderedPageBreak/>
        <w:t>wspieranie aktywności i zagospodarowanie czasu wolnego dzieci i młodzieży poprzez organizację i przeprowadzenie konkursów, warsztatów, pokazów i wystaw;</w:t>
      </w:r>
    </w:p>
    <w:p w:rsidR="005E6D76" w:rsidRPr="00F24C03" w:rsidRDefault="005E6D76" w:rsidP="00765FD8">
      <w:pPr>
        <w:pStyle w:val="Bezodstpw"/>
        <w:numPr>
          <w:ilvl w:val="1"/>
          <w:numId w:val="3"/>
        </w:numPr>
        <w:overflowPunct/>
        <w:autoSpaceDE/>
        <w:autoSpaceDN/>
        <w:adjustRightInd/>
        <w:ind w:left="709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integracja różnych środowisk oświatowych;</w:t>
      </w:r>
    </w:p>
    <w:p w:rsidR="005E6D76" w:rsidRPr="00F24C03" w:rsidRDefault="00765FD8" w:rsidP="005E6D76">
      <w:pPr>
        <w:pStyle w:val="Akapitzlist"/>
        <w:spacing w:line="276" w:lineRule="auto"/>
        <w:ind w:left="360"/>
        <w:rPr>
          <w:rFonts w:ascii="Times New Roman" w:hAnsi="Times New Roman"/>
          <w:bCs/>
          <w:iCs/>
          <w:szCs w:val="24"/>
        </w:rPr>
      </w:pPr>
      <w:r w:rsidRPr="00F24C03">
        <w:rPr>
          <w:rFonts w:ascii="Times New Roman" w:hAnsi="Times New Roman"/>
          <w:szCs w:val="24"/>
        </w:rPr>
        <w:t xml:space="preserve"> </w:t>
      </w:r>
      <w:r w:rsidR="00CD5770" w:rsidRPr="00F24C03">
        <w:rPr>
          <w:rFonts w:ascii="Times New Roman" w:hAnsi="Times New Roman"/>
          <w:szCs w:val="24"/>
        </w:rPr>
        <w:t>6)</w:t>
      </w:r>
      <w:r w:rsidRPr="00F24C03">
        <w:rPr>
          <w:rFonts w:ascii="Times New Roman" w:hAnsi="Times New Roman"/>
          <w:szCs w:val="24"/>
        </w:rPr>
        <w:t xml:space="preserve">  </w:t>
      </w:r>
      <w:r w:rsidR="005E6D76" w:rsidRPr="00F24C03">
        <w:rPr>
          <w:rFonts w:ascii="Times New Roman" w:hAnsi="Times New Roman"/>
          <w:szCs w:val="24"/>
        </w:rPr>
        <w:t>organizacja interdyscyplinarnych wydarzeń</w:t>
      </w:r>
      <w:r w:rsidRPr="00F24C03">
        <w:rPr>
          <w:rFonts w:ascii="Times New Roman" w:hAnsi="Times New Roman"/>
          <w:szCs w:val="24"/>
        </w:rPr>
        <w:t>.</w:t>
      </w:r>
      <w:r w:rsidR="005A136C" w:rsidRPr="00F24C03">
        <w:rPr>
          <w:rFonts w:ascii="Times New Roman" w:hAnsi="Times New Roman"/>
          <w:bCs/>
          <w:iCs/>
          <w:szCs w:val="24"/>
        </w:rPr>
        <w:t xml:space="preserve">  </w:t>
      </w:r>
    </w:p>
    <w:p w:rsidR="00CD6C57" w:rsidRPr="00F24C03" w:rsidRDefault="006967F2" w:rsidP="00765FD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Rekomendowany s</w:t>
      </w:r>
      <w:r w:rsidR="00CD6C57" w:rsidRPr="00F24C03">
        <w:rPr>
          <w:rFonts w:ascii="Times New Roman" w:hAnsi="Times New Roman"/>
          <w:b/>
          <w:szCs w:val="24"/>
        </w:rPr>
        <w:t xml:space="preserve">posób monitorowania </w:t>
      </w:r>
      <w:r w:rsidR="003770D0" w:rsidRPr="00F24C03">
        <w:rPr>
          <w:rFonts w:ascii="Times New Roman" w:hAnsi="Times New Roman"/>
          <w:b/>
          <w:szCs w:val="24"/>
        </w:rPr>
        <w:t xml:space="preserve">rezultatów (rodzaj wskaźników) wraz </w:t>
      </w:r>
      <w:r w:rsidRPr="00F24C03">
        <w:rPr>
          <w:rFonts w:ascii="Times New Roman" w:hAnsi="Times New Roman"/>
          <w:b/>
          <w:szCs w:val="24"/>
        </w:rPr>
        <w:br/>
      </w:r>
      <w:r w:rsidR="003770D0" w:rsidRPr="00F24C03">
        <w:rPr>
          <w:rFonts w:ascii="Times New Roman" w:hAnsi="Times New Roman"/>
          <w:b/>
          <w:szCs w:val="24"/>
        </w:rPr>
        <w:t>z rekomendowanym źródłem informacji o osiągnięciu podanych wskaźników:</w:t>
      </w:r>
    </w:p>
    <w:p w:rsidR="00765FD8" w:rsidRPr="00F24C03" w:rsidRDefault="00765FD8" w:rsidP="00765FD8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59" w:lineRule="auto"/>
        <w:ind w:left="567" w:hanging="283"/>
        <w:contextualSpacing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Wskaźnik: liczba osób uczestniczących, bądź realizujących działania edukacyjno-wychowawcze, naukowe bądź popularno-naukowe.</w:t>
      </w:r>
    </w:p>
    <w:p w:rsidR="00765FD8" w:rsidRPr="00F24C03" w:rsidRDefault="00765FD8" w:rsidP="00765FD8">
      <w:pPr>
        <w:pStyle w:val="Akapitzlist"/>
        <w:overflowPunct/>
        <w:autoSpaceDE/>
        <w:autoSpaceDN/>
        <w:adjustRightInd/>
        <w:spacing w:after="160" w:line="259" w:lineRule="auto"/>
        <w:ind w:left="567"/>
        <w:contextualSpacing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Narzędzie pomiaru: listy obecności, wpisy w mediach społecznościowych, dokumentacja    fotograficzna z podjętych działań.</w:t>
      </w:r>
    </w:p>
    <w:p w:rsidR="00765FD8" w:rsidRPr="00F24C03" w:rsidRDefault="00765FD8" w:rsidP="00765FD8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59" w:lineRule="auto"/>
        <w:ind w:left="567" w:hanging="283"/>
        <w:contextualSpacing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Wskaźnik: liczba pojedynczych przedsięwzięć edukacyjnych (w tym programów edukacyjno-wychowawczych, konkursów, warsztatów, pokazów i wystaw), sesji, sympozjów, seminariów i konferencji naukowych bądź popularno-naukowych.</w:t>
      </w:r>
    </w:p>
    <w:p w:rsidR="00765FD8" w:rsidRPr="00F24C03" w:rsidRDefault="00765FD8" w:rsidP="00765FD8">
      <w:pPr>
        <w:pStyle w:val="Akapitzlist"/>
        <w:ind w:left="567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Narzędzie pomiaru: sprawozdania z realizacji zadania, programy konferencji, informacje o wydarzeniach, rejestracje zdjęciowe, filmowe.</w:t>
      </w:r>
    </w:p>
    <w:p w:rsidR="00AD05FA" w:rsidRPr="00F24C03" w:rsidRDefault="00AD05FA" w:rsidP="00490BF7">
      <w:pPr>
        <w:overflowPunct/>
        <w:autoSpaceDE/>
        <w:autoSpaceDN/>
        <w:adjustRightInd/>
        <w:spacing w:after="160" w:line="276" w:lineRule="auto"/>
        <w:ind w:left="360" w:hanging="360"/>
        <w:contextualSpacing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Cs/>
          <w:iCs/>
          <w:szCs w:val="24"/>
        </w:rPr>
        <w:t xml:space="preserve"> </w:t>
      </w:r>
      <w:r w:rsidRPr="00F24C03">
        <w:rPr>
          <w:rFonts w:ascii="Times New Roman" w:hAnsi="Times New Roman"/>
          <w:b/>
          <w:bCs/>
          <w:iCs/>
          <w:szCs w:val="24"/>
        </w:rPr>
        <w:t>11</w:t>
      </w:r>
      <w:r w:rsidRPr="00F24C03">
        <w:rPr>
          <w:rFonts w:ascii="Times New Roman" w:hAnsi="Times New Roman"/>
          <w:bCs/>
          <w:iCs/>
          <w:szCs w:val="24"/>
        </w:rPr>
        <w:t xml:space="preserve">. </w:t>
      </w:r>
      <w:r w:rsidRPr="00F24C03">
        <w:rPr>
          <w:rFonts w:ascii="Times New Roman" w:hAnsi="Times New Roman"/>
          <w:b/>
          <w:bCs/>
          <w:iCs/>
          <w:szCs w:val="24"/>
        </w:rPr>
        <w:t xml:space="preserve">Termin realizacji zadania: </w:t>
      </w:r>
      <w:r w:rsidRPr="00F24C03">
        <w:rPr>
          <w:rFonts w:ascii="Times New Roman" w:hAnsi="Times New Roman"/>
          <w:b/>
          <w:szCs w:val="24"/>
        </w:rPr>
        <w:t>od dnia podpisania umowy do dnia</w:t>
      </w:r>
      <w:r w:rsidRPr="00F24C03">
        <w:rPr>
          <w:rFonts w:ascii="Times New Roman" w:hAnsi="Times New Roman"/>
          <w:szCs w:val="24"/>
        </w:rPr>
        <w:t xml:space="preserve"> </w:t>
      </w:r>
      <w:r w:rsidRPr="00F24C03">
        <w:rPr>
          <w:rFonts w:ascii="Times New Roman" w:hAnsi="Times New Roman"/>
          <w:b/>
          <w:szCs w:val="24"/>
        </w:rPr>
        <w:t>1</w:t>
      </w:r>
      <w:r w:rsidR="00765FD8" w:rsidRPr="00F24C03">
        <w:rPr>
          <w:rFonts w:ascii="Times New Roman" w:hAnsi="Times New Roman"/>
          <w:b/>
          <w:szCs w:val="24"/>
        </w:rPr>
        <w:t>5</w:t>
      </w:r>
      <w:r w:rsidRPr="00F24C03">
        <w:rPr>
          <w:rFonts w:ascii="Times New Roman" w:hAnsi="Times New Roman"/>
          <w:b/>
          <w:szCs w:val="24"/>
        </w:rPr>
        <w:t>.12.202</w:t>
      </w:r>
      <w:r w:rsidR="00CD5770" w:rsidRPr="00F24C03">
        <w:rPr>
          <w:rFonts w:ascii="Times New Roman" w:hAnsi="Times New Roman"/>
          <w:b/>
          <w:szCs w:val="24"/>
        </w:rPr>
        <w:t>4</w:t>
      </w:r>
      <w:r w:rsidRPr="00F24C03">
        <w:rPr>
          <w:rFonts w:ascii="Times New Roman" w:hAnsi="Times New Roman"/>
          <w:szCs w:val="24"/>
        </w:rPr>
        <w:t xml:space="preserve"> </w:t>
      </w:r>
      <w:r w:rsidRPr="00F24C03">
        <w:rPr>
          <w:rFonts w:ascii="Times New Roman" w:hAnsi="Times New Roman"/>
          <w:b/>
          <w:szCs w:val="24"/>
        </w:rPr>
        <w:t>r</w:t>
      </w:r>
      <w:r w:rsidRPr="00F24C03">
        <w:rPr>
          <w:rFonts w:ascii="Times New Roman" w:hAnsi="Times New Roman"/>
          <w:szCs w:val="24"/>
        </w:rPr>
        <w:t>.</w:t>
      </w:r>
    </w:p>
    <w:p w:rsidR="00BC585A" w:rsidRPr="00F24C03" w:rsidRDefault="006967F2" w:rsidP="004B693D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/>
          <w:szCs w:val="24"/>
        </w:rPr>
        <w:t xml:space="preserve"> 1</w:t>
      </w:r>
      <w:r w:rsidR="00AD05FA" w:rsidRPr="00F24C03">
        <w:rPr>
          <w:rFonts w:ascii="Times New Roman" w:hAnsi="Times New Roman"/>
          <w:b/>
          <w:szCs w:val="24"/>
        </w:rPr>
        <w:t>2</w:t>
      </w:r>
      <w:r w:rsidRPr="00F24C03">
        <w:rPr>
          <w:rFonts w:ascii="Times New Roman" w:hAnsi="Times New Roman"/>
          <w:b/>
          <w:szCs w:val="24"/>
        </w:rPr>
        <w:t>.</w:t>
      </w:r>
      <w:r w:rsidR="00447033" w:rsidRPr="00F24C03">
        <w:rPr>
          <w:rFonts w:ascii="Times New Roman" w:hAnsi="Times New Roman"/>
          <w:b/>
          <w:szCs w:val="24"/>
        </w:rPr>
        <w:t xml:space="preserve"> </w:t>
      </w:r>
      <w:r w:rsidR="00BC585A" w:rsidRPr="00F24C03">
        <w:rPr>
          <w:rFonts w:ascii="Times New Roman" w:hAnsi="Times New Roman"/>
          <w:b/>
          <w:szCs w:val="24"/>
        </w:rPr>
        <w:t>Zasady dokonywania zmian:</w:t>
      </w:r>
    </w:p>
    <w:p w:rsidR="00CD5770" w:rsidRPr="00F24C03" w:rsidRDefault="006967F2" w:rsidP="00CD5770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   </w:t>
      </w:r>
      <w:r w:rsidR="00BC585A" w:rsidRPr="00F24C03">
        <w:rPr>
          <w:rFonts w:ascii="Times New Roman" w:hAnsi="Times New Roman"/>
          <w:szCs w:val="24"/>
        </w:rPr>
        <w:t xml:space="preserve">Zmiany mogą być dokonywane </w:t>
      </w:r>
      <w:r w:rsidR="001E4D82" w:rsidRPr="00F24C03">
        <w:rPr>
          <w:rFonts w:ascii="Times New Roman" w:hAnsi="Times New Roman"/>
          <w:szCs w:val="24"/>
        </w:rPr>
        <w:t xml:space="preserve">zgodnie z </w:t>
      </w:r>
      <w:r w:rsidR="008C5F41" w:rsidRPr="00F24C03">
        <w:rPr>
          <w:rFonts w:ascii="Times New Roman" w:hAnsi="Times New Roman"/>
          <w:szCs w:val="24"/>
        </w:rPr>
        <w:t>zapisami</w:t>
      </w:r>
      <w:r w:rsidR="001E4D82" w:rsidRPr="00F24C03">
        <w:rPr>
          <w:rFonts w:ascii="Times New Roman" w:hAnsi="Times New Roman"/>
          <w:szCs w:val="24"/>
        </w:rPr>
        <w:t xml:space="preserve"> § </w:t>
      </w:r>
      <w:r w:rsidR="00B20595" w:rsidRPr="00F24C03">
        <w:rPr>
          <w:rFonts w:ascii="Times New Roman" w:hAnsi="Times New Roman"/>
          <w:szCs w:val="24"/>
        </w:rPr>
        <w:t>31</w:t>
      </w:r>
      <w:r w:rsidR="00BC585A" w:rsidRPr="00F24C03">
        <w:rPr>
          <w:rFonts w:ascii="Times New Roman" w:hAnsi="Times New Roman"/>
          <w:szCs w:val="24"/>
        </w:rPr>
        <w:t xml:space="preserve"> Regulaminu </w:t>
      </w:r>
      <w:r w:rsidR="001B4000" w:rsidRPr="00F24C03">
        <w:rPr>
          <w:rFonts w:ascii="Times New Roman" w:hAnsi="Times New Roman"/>
          <w:szCs w:val="24"/>
        </w:rPr>
        <w:t>dotacji</w:t>
      </w:r>
      <w:r w:rsidR="001E300F" w:rsidRPr="00F24C03">
        <w:rPr>
          <w:rFonts w:ascii="Times New Roman" w:hAnsi="Times New Roman"/>
          <w:szCs w:val="24"/>
        </w:rPr>
        <w:t>.</w:t>
      </w:r>
    </w:p>
    <w:p w:rsidR="00CD5770" w:rsidRPr="00F24C03" w:rsidRDefault="00CD5770" w:rsidP="00CD5770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CD5770" w:rsidRPr="00F24C03" w:rsidRDefault="00CD5770" w:rsidP="00CD5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III. Zasady przyznawania dotacji</w:t>
      </w:r>
    </w:p>
    <w:p w:rsidR="00CD5770" w:rsidRPr="00F24C03" w:rsidRDefault="00CD5770" w:rsidP="00CD5770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CD5770" w:rsidRPr="00F24C03" w:rsidRDefault="00CD5770" w:rsidP="00CD5770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1. Zasady wyboru ofert określa Rozdział 4 Regulaminu dotacji, natomiast zasady przyznawania dotacji określa Rozdział 6 Regulaminu dotacji, a zasady rozliczania określa  Rozdział 8 Regulaminu dotacji. </w:t>
      </w:r>
    </w:p>
    <w:p w:rsidR="00CD5770" w:rsidRPr="00F24C03" w:rsidRDefault="00CD5770" w:rsidP="00CD5770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CD5770" w:rsidRPr="00F24C03" w:rsidRDefault="00CD5770" w:rsidP="00CD5770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CD5770" w:rsidRPr="00F24C03" w:rsidRDefault="00CD5770" w:rsidP="00CD577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IV. Termin i warunki realizacji zadania publicznego</w:t>
      </w:r>
    </w:p>
    <w:p w:rsidR="00CD5770" w:rsidRPr="00F24C03" w:rsidRDefault="00CD5770" w:rsidP="00CD5770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CD5770" w:rsidRPr="00F24C03" w:rsidRDefault="00CD5770" w:rsidP="00CD5770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Termin realizacji zadania publicznego określa umowa na wsparcie realizacji zadań publicznych: od dnia podpisania umowy do dnia </w:t>
      </w:r>
      <w:r w:rsidRPr="00F24C03">
        <w:rPr>
          <w:rFonts w:ascii="Times New Roman" w:hAnsi="Times New Roman"/>
          <w:b/>
          <w:szCs w:val="24"/>
        </w:rPr>
        <w:t>15.12.2024 r.</w:t>
      </w:r>
    </w:p>
    <w:p w:rsidR="00CD5770" w:rsidRPr="00F24C03" w:rsidRDefault="00CD5770" w:rsidP="00CD5770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Warunki realizacji zadania publicznego określa Rozdział 6-12 Regulaminu dotacji oraz umowa o wsparcie realizacji zadania publicznego zawarta z podmiotem, którego oferta została wybrana w niniejszym konkursie.</w:t>
      </w:r>
    </w:p>
    <w:p w:rsidR="00CD5770" w:rsidRPr="00F24C03" w:rsidRDefault="00CD5770" w:rsidP="00CD5770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F24C03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F24C03">
        <w:rPr>
          <w:rFonts w:ascii="Times New Roman" w:hAnsi="Times New Roman"/>
          <w:szCs w:val="24"/>
        </w:rPr>
        <w:t>.</w:t>
      </w:r>
    </w:p>
    <w:p w:rsidR="00CD5770" w:rsidRPr="00F24C03" w:rsidRDefault="00CD5770" w:rsidP="00CD577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Realizacja art. 16 ust. 4 ustawy</w:t>
      </w:r>
      <w:r w:rsidRPr="00F24C03">
        <w:rPr>
          <w:szCs w:val="24"/>
        </w:rPr>
        <w:t xml:space="preserve"> </w:t>
      </w:r>
      <w:r w:rsidRPr="00F24C03">
        <w:rPr>
          <w:rFonts w:ascii="Times New Roman" w:hAnsi="Times New Roman"/>
          <w:b/>
          <w:szCs w:val="24"/>
        </w:rPr>
        <w:t xml:space="preserve">o działalności pożytku publicznego i o wolontariacie. </w:t>
      </w:r>
    </w:p>
    <w:p w:rsidR="00CD5770" w:rsidRPr="00F24C03" w:rsidRDefault="00CD5770" w:rsidP="00CD5770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Zgodnie z art. 16 ust. 4 ustawy o pożytku zadanie publiczne, co do zasady, nie może być realizowane przez podmiot nie będący stroną umowy o dotację. Organ jednak może wyrazić na to zgodę w umowie o dotację. </w:t>
      </w:r>
    </w:p>
    <w:p w:rsidR="00CD5770" w:rsidRPr="00F24C03" w:rsidRDefault="00CD5770" w:rsidP="00CD5770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Organizacje, przygotowując oferty konkursowe powinny w ofercie wskazywać te części zadania, które będą realizowane przez podmioty zewnętrzne (Sekcja III oferty (Opis zadania) w tabeli pt. „Plan i harmonogram działań na rok…”, w kolumnie pt. „Zakres </w:t>
      </w:r>
      <w:r w:rsidRPr="00F24C03">
        <w:rPr>
          <w:rFonts w:ascii="Times New Roman" w:hAnsi="Times New Roman"/>
          <w:szCs w:val="24"/>
        </w:rPr>
        <w:lastRenderedPageBreak/>
        <w:t>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CD5770" w:rsidRPr="00F24C03" w:rsidRDefault="00CD5770" w:rsidP="00CD5770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CD5770" w:rsidRPr="00F24C03" w:rsidRDefault="00CD5770" w:rsidP="00CD5770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Termin, miejsce i zasady składania ofert</w:t>
      </w:r>
    </w:p>
    <w:p w:rsidR="00CD5770" w:rsidRPr="00F24C03" w:rsidRDefault="00CD5770" w:rsidP="00D44F45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Pr="00F24C03">
        <w:rPr>
          <w:rFonts w:ascii="Times New Roman" w:hAnsi="Times New Roman"/>
          <w:b/>
          <w:szCs w:val="24"/>
        </w:rPr>
        <w:t>21 dni</w:t>
      </w:r>
      <w:r w:rsidRPr="00F24C03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w Centrum Dialogu Obywatelskiego przy ul. Damrota 1 w Opolu.</w:t>
      </w:r>
    </w:p>
    <w:p w:rsidR="00CD5770" w:rsidRPr="00F24C03" w:rsidRDefault="00CD5770" w:rsidP="00CD577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CD5770" w:rsidRPr="00F24C03" w:rsidRDefault="00CD5770" w:rsidP="00CD577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F24C03">
          <w:rPr>
            <w:rFonts w:ascii="Times New Roman" w:hAnsi="Times New Roman"/>
            <w:szCs w:val="24"/>
          </w:rPr>
          <w:t>www.opole.engo.org.pl</w:t>
        </w:r>
      </w:hyperlink>
      <w:r w:rsidRPr="00F24C03">
        <w:rPr>
          <w:rFonts w:ascii="Times New Roman" w:hAnsi="Times New Roman"/>
          <w:szCs w:val="24"/>
        </w:rPr>
        <w:t xml:space="preserve"> – pod nazwą właściwego konkursu.  </w:t>
      </w:r>
      <w:r w:rsidRPr="00F24C03">
        <w:rPr>
          <w:rFonts w:ascii="Times New Roman" w:hAnsi="Times New Roman"/>
          <w:b/>
          <w:szCs w:val="24"/>
        </w:rPr>
        <w:t xml:space="preserve"> </w:t>
      </w:r>
    </w:p>
    <w:p w:rsidR="00CD5770" w:rsidRPr="00F24C03" w:rsidRDefault="00CD5770" w:rsidP="00CD577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/>
          <w:szCs w:val="24"/>
        </w:rPr>
        <w:t>Potwierdzenie złożenia oferty wydrukowane z Generatora oraz podpisane przez osoby uprawnione do reprezentacji organizacji (zgodnie z KRS) lub upoważnione na podstawie pełnomocnictwa szczególnego, należy złożyć w siedzibie Centrum Dialogu Obywatelskiego, w Opolu, przy ul. Damrota 1,</w:t>
      </w:r>
      <w:r w:rsidRPr="00F24C03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F24C03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 lub przesłać na adres: Urząd Miasta Opola, Rynek 1A, 45-015 Opole</w:t>
      </w:r>
      <w:r w:rsidRPr="00F24C03">
        <w:rPr>
          <w:rFonts w:ascii="Times New Roman" w:hAnsi="Times New Roman"/>
          <w:szCs w:val="24"/>
        </w:rPr>
        <w:t xml:space="preserve"> </w:t>
      </w:r>
      <w:r w:rsidRPr="00F24C03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CD5770" w:rsidRPr="00F24C03" w:rsidRDefault="00CD5770" w:rsidP="00CD577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Wpływ oferty następuje z dniem złożenia w Urzędzie prawidłowo podpisanego Potwierdzenia złożonej oferty. </w:t>
      </w:r>
    </w:p>
    <w:p w:rsidR="00CD5770" w:rsidRPr="00F24C03" w:rsidRDefault="00CD5770" w:rsidP="00CD577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F24C03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CD5770" w:rsidRPr="00F24C03" w:rsidRDefault="00CD5770" w:rsidP="00CD5770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CD5770" w:rsidRPr="00F24C03" w:rsidRDefault="00CD5770" w:rsidP="00CD5770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CD5770" w:rsidRPr="00F24C03" w:rsidRDefault="00CD5770" w:rsidP="00CD5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t>VI. Tryb, termin i kryteria wyboru ofert</w:t>
      </w:r>
    </w:p>
    <w:p w:rsidR="00CD5770" w:rsidRPr="00F24C03" w:rsidRDefault="00CD5770" w:rsidP="00CD5770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CD5770" w:rsidRPr="00F24C03" w:rsidRDefault="00CD5770" w:rsidP="00CD577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CD5770" w:rsidRPr="00F24C03" w:rsidRDefault="00CD5770" w:rsidP="00CD577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F24C03">
        <w:rPr>
          <w:rFonts w:ascii="Times New Roman" w:hAnsi="Times New Roman"/>
          <w:szCs w:val="24"/>
        </w:rPr>
        <w:br/>
        <w:t>z protokołem Komisji konkursowej.</w:t>
      </w:r>
    </w:p>
    <w:p w:rsidR="00CD5770" w:rsidRPr="00F24C03" w:rsidRDefault="00CD5770" w:rsidP="00CD577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CD5770" w:rsidRPr="00F24C03" w:rsidRDefault="00CD5770" w:rsidP="00CD577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CD5770" w:rsidRPr="00F24C03" w:rsidRDefault="00CD5770" w:rsidP="00CD5770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F24C03">
          <w:rPr>
            <w:rFonts w:ascii="Times New Roman" w:hAnsi="Times New Roman"/>
            <w:szCs w:val="24"/>
            <w:u w:val="single"/>
          </w:rPr>
          <w:t>www.opole.pl</w:t>
        </w:r>
      </w:hyperlink>
      <w:r w:rsidRPr="00F24C03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D44F45" w:rsidRPr="00F24C03" w:rsidRDefault="00CD5770" w:rsidP="00F24C03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W przypadku ubiegania się o dotację na wsparcie realizacji kilku zadań publicznych konkursowych należy złożyć na każde zadanie odrębną ofertę.</w:t>
      </w:r>
    </w:p>
    <w:p w:rsidR="00CD5770" w:rsidRPr="00F24C03" w:rsidRDefault="00CD5770" w:rsidP="00CD5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F24C03">
        <w:rPr>
          <w:rFonts w:ascii="Times New Roman" w:hAnsi="Times New Roman"/>
          <w:b/>
          <w:szCs w:val="24"/>
        </w:rPr>
        <w:lastRenderedPageBreak/>
        <w:t>VII. Dostępność PLUS</w:t>
      </w:r>
    </w:p>
    <w:p w:rsidR="00CD5770" w:rsidRPr="00F24C03" w:rsidRDefault="00CD5770" w:rsidP="00CD5770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CD5770" w:rsidRPr="00F24C03" w:rsidRDefault="00CD5770" w:rsidP="00CD5770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F24C03">
        <w:rPr>
          <w:rFonts w:ascii="Times New Roman" w:hAnsi="Times New Roman"/>
          <w:iCs/>
          <w:szCs w:val="24"/>
        </w:rPr>
        <w:t>zapewniania dostępności osobom ze szczególnymi potrzebami</w:t>
      </w:r>
      <w:r w:rsidRPr="00F24C03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CD5770" w:rsidRPr="00F24C03" w:rsidRDefault="00CD5770" w:rsidP="00CD5770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CD5770" w:rsidRPr="00F24C03" w:rsidRDefault="00CD5770" w:rsidP="00CD5770">
      <w:pPr>
        <w:ind w:left="567" w:hanging="284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1) </w:t>
      </w:r>
      <w:r w:rsidRPr="00F24C03">
        <w:rPr>
          <w:rFonts w:ascii="Times New Roman" w:hAnsi="Times New Roman"/>
          <w:b/>
          <w:szCs w:val="24"/>
        </w:rPr>
        <w:t>dostępności architektonicznej:</w:t>
      </w:r>
    </w:p>
    <w:p w:rsidR="00CD5770" w:rsidRPr="00F24C03" w:rsidRDefault="00CD5770" w:rsidP="00CD5770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CD5770" w:rsidRPr="00F24C03" w:rsidRDefault="00CD5770" w:rsidP="00CD5770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CD5770" w:rsidRPr="00F24C03" w:rsidRDefault="00CD5770" w:rsidP="00CD5770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CD5770" w:rsidRPr="00F24C03" w:rsidRDefault="00CD5770" w:rsidP="00CD5770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F24C03">
          <w:rPr>
            <w:rFonts w:ascii="Times New Roman" w:hAnsi="Times New Roman"/>
            <w:szCs w:val="24"/>
          </w:rPr>
          <w:t>art. 2 pkt 11</w:t>
        </w:r>
      </w:hyperlink>
      <w:r w:rsidRPr="00F24C03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niepełnosprawnych,</w:t>
      </w:r>
    </w:p>
    <w:p w:rsidR="00CD5770" w:rsidRPr="00F24C03" w:rsidRDefault="00CD5770" w:rsidP="00CD5770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zapewnienie </w:t>
      </w:r>
      <w:r w:rsidRPr="00F24C03">
        <w:rPr>
          <w:rFonts w:ascii="Times New Roman" w:hAnsi="Times New Roman"/>
          <w:iCs/>
          <w:szCs w:val="24"/>
        </w:rPr>
        <w:t>osobom ze szczególnymi potrzebami</w:t>
      </w:r>
      <w:r w:rsidRPr="00F24C03">
        <w:rPr>
          <w:rFonts w:ascii="Times New Roman" w:hAnsi="Times New Roman"/>
          <w:szCs w:val="24"/>
        </w:rPr>
        <w:t xml:space="preserve"> możliwości ewakuacji lub ich uratowania w inny sposób;</w:t>
      </w:r>
    </w:p>
    <w:p w:rsidR="00CD5770" w:rsidRPr="00F24C03" w:rsidRDefault="00CD5770" w:rsidP="00CD5770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/>
          <w:szCs w:val="24"/>
        </w:rPr>
        <w:t>dostępności cyfrowej</w:t>
      </w:r>
      <w:r w:rsidRPr="00F24C03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F24C03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Pr="00F24C03">
        <w:rPr>
          <w:rFonts w:ascii="Times New Roman" w:hAnsi="Times New Roman"/>
          <w:szCs w:val="24"/>
        </w:rPr>
        <w:t>.  Zleceniobiorca zobowiązuje się umieścić na swojej stronie internetowej Deklarację dostępności, o której mowa w art. 10 ustawy o dostępności cyfrowej;</w:t>
      </w:r>
    </w:p>
    <w:p w:rsidR="00CD5770" w:rsidRPr="00F24C03" w:rsidRDefault="00CD5770" w:rsidP="00CD5770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/>
          <w:szCs w:val="24"/>
        </w:rPr>
        <w:t>dostępności informacyjno-komunikacyjnej</w:t>
      </w:r>
      <w:r w:rsidRPr="00F24C03">
        <w:rPr>
          <w:rFonts w:ascii="Times New Roman" w:hAnsi="Times New Roman"/>
          <w:szCs w:val="24"/>
        </w:rPr>
        <w:t>:</w:t>
      </w:r>
    </w:p>
    <w:p w:rsidR="00CD5770" w:rsidRPr="00F24C03" w:rsidRDefault="00CD5770" w:rsidP="00CD5770">
      <w:pPr>
        <w:numPr>
          <w:ilvl w:val="0"/>
          <w:numId w:val="18"/>
        </w:numPr>
        <w:tabs>
          <w:tab w:val="left" w:pos="-2835"/>
        </w:tabs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F24C03">
          <w:rPr>
            <w:rFonts w:ascii="Times New Roman" w:hAnsi="Times New Roman"/>
            <w:szCs w:val="24"/>
          </w:rPr>
          <w:t>art. 3 pkt 5</w:t>
        </w:r>
      </w:hyperlink>
      <w:r w:rsidRPr="00F24C03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CD5770" w:rsidRPr="00F24C03" w:rsidRDefault="00CD5770" w:rsidP="00CD5770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CD5770" w:rsidRPr="00F24C03" w:rsidRDefault="00CD5770" w:rsidP="00CD5770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zapewnienie, na wniosek </w:t>
      </w:r>
      <w:r w:rsidRPr="00F24C03">
        <w:rPr>
          <w:rFonts w:ascii="Times New Roman" w:hAnsi="Times New Roman"/>
          <w:i/>
          <w:iCs/>
          <w:szCs w:val="24"/>
        </w:rPr>
        <w:t>osoby ze szczególnymi potrzebami</w:t>
      </w:r>
      <w:r w:rsidRPr="00F24C03">
        <w:rPr>
          <w:rFonts w:ascii="Times New Roman" w:hAnsi="Times New Roman"/>
          <w:szCs w:val="24"/>
        </w:rPr>
        <w:t>, komunikacji z podmiotem publicznym w formie określonej w tym wniosku,</w:t>
      </w:r>
    </w:p>
    <w:p w:rsidR="00CD5770" w:rsidRPr="00F24C03" w:rsidRDefault="00CD5770" w:rsidP="00CD5770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CD5770" w:rsidRPr="00F24C03" w:rsidRDefault="00CD5770" w:rsidP="00CD5770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4. Tekst, grafika, zdjęcia i tło informacji znajdujących się na stronie internetowej powinny spełniać standardy </w:t>
      </w:r>
      <w:bookmarkStart w:id="1" w:name="_Hlk135813701"/>
      <w:r w:rsidRPr="00F24C03">
        <w:rPr>
          <w:rFonts w:ascii="Times New Roman" w:hAnsi="Times New Roman"/>
          <w:szCs w:val="24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CD5770" w:rsidRPr="00F24C03" w:rsidRDefault="00CD5770" w:rsidP="00CD5770">
      <w:pPr>
        <w:numPr>
          <w:ilvl w:val="1"/>
          <w:numId w:val="32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lastRenderedPageBreak/>
        <w:t xml:space="preserve">zastosowania czcionki czarnej, bez szeryfowej o wielkości nie mniejszej niż 14 z interlinią nie mniejszą niż 1,15, z wyróżnieniem tytułów, bez kursywy i podkreślania wyrazów;   </w:t>
      </w:r>
    </w:p>
    <w:p w:rsidR="00CD5770" w:rsidRPr="00F24C03" w:rsidRDefault="00CD5770" w:rsidP="00CD5770">
      <w:pPr>
        <w:numPr>
          <w:ilvl w:val="1"/>
          <w:numId w:val="32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bez używania skrótów i znaków specjalnych oraz z ostrożnym stosowaniem zaimków; </w:t>
      </w:r>
    </w:p>
    <w:p w:rsidR="00CD5770" w:rsidRPr="00F24C03" w:rsidRDefault="00CD5770" w:rsidP="00CD5770">
      <w:pPr>
        <w:numPr>
          <w:ilvl w:val="1"/>
          <w:numId w:val="32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CD5770" w:rsidRPr="00F24C03" w:rsidRDefault="00CD5770" w:rsidP="00CD5770">
      <w:pPr>
        <w:numPr>
          <w:ilvl w:val="1"/>
          <w:numId w:val="32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z dużym kontrastem w stosunku do tła (stosowanie raczej białego tła) oraz w razie możliwości z ilustracjami do tekstu;</w:t>
      </w:r>
    </w:p>
    <w:p w:rsidR="00CD5770" w:rsidRPr="00F24C03" w:rsidRDefault="00CD5770" w:rsidP="00CD5770">
      <w:pPr>
        <w:numPr>
          <w:ilvl w:val="1"/>
          <w:numId w:val="32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zdjęcia powinny być wyraźne i nie zawierać zbyt wielu szczegółów, a grafiki powinny być proste do interpretacji.</w:t>
      </w:r>
    </w:p>
    <w:p w:rsidR="00CD5770" w:rsidRPr="00F24C03" w:rsidRDefault="00CD5770" w:rsidP="00CD5770">
      <w:pPr>
        <w:spacing w:line="276" w:lineRule="auto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1"/>
      <w:r w:rsidRPr="00F24C03">
        <w:rPr>
          <w:rFonts w:ascii="Times New Roman" w:hAnsi="Times New Roman"/>
          <w:szCs w:val="24"/>
        </w:rPr>
        <w:t xml:space="preserve">. </w:t>
      </w:r>
    </w:p>
    <w:p w:rsidR="00CD5770" w:rsidRPr="00F24C03" w:rsidRDefault="00CD5770" w:rsidP="00CD5770">
      <w:pPr>
        <w:ind w:left="142" w:hanging="142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szCs w:val="24"/>
        </w:rPr>
        <w:t xml:space="preserve">5. 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CD5770" w:rsidRPr="00F24C03" w:rsidRDefault="00CD5770" w:rsidP="00765FD8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</w:p>
    <w:p w:rsidR="009C149E" w:rsidRPr="00F24C03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F24C03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F24C03">
        <w:rPr>
          <w:rFonts w:ascii="Times New Roman" w:hAnsi="Times New Roman"/>
          <w:b/>
          <w:szCs w:val="24"/>
        </w:rPr>
        <w:t>VII</w:t>
      </w:r>
      <w:r w:rsidR="00E8224E" w:rsidRPr="00F24C03">
        <w:rPr>
          <w:rFonts w:ascii="Times New Roman" w:hAnsi="Times New Roman"/>
          <w:b/>
          <w:szCs w:val="24"/>
        </w:rPr>
        <w:t>I</w:t>
      </w:r>
      <w:r w:rsidRPr="00F24C03">
        <w:rPr>
          <w:rFonts w:ascii="Times New Roman" w:hAnsi="Times New Roman"/>
          <w:b/>
          <w:szCs w:val="24"/>
        </w:rPr>
        <w:t>.</w:t>
      </w:r>
      <w:r w:rsidR="0090076E" w:rsidRPr="00F24C03">
        <w:rPr>
          <w:rFonts w:ascii="Times New Roman" w:hAnsi="Times New Roman"/>
          <w:b/>
          <w:szCs w:val="24"/>
        </w:rPr>
        <w:t xml:space="preserve"> </w:t>
      </w:r>
      <w:r w:rsidRPr="00F24C03">
        <w:rPr>
          <w:rFonts w:ascii="Times New Roman" w:hAnsi="Times New Roman"/>
          <w:b/>
          <w:szCs w:val="24"/>
        </w:rPr>
        <w:t>Zadania publiczne tego samego rodzaju zrealizowane w roku</w:t>
      </w:r>
      <w:r w:rsidR="00B1562F" w:rsidRPr="00F24C03">
        <w:rPr>
          <w:rFonts w:ascii="Times New Roman" w:hAnsi="Times New Roman"/>
          <w:b/>
          <w:szCs w:val="24"/>
        </w:rPr>
        <w:t xml:space="preserve"> 202</w:t>
      </w:r>
      <w:r w:rsidR="00CD5770" w:rsidRPr="00F24C03">
        <w:rPr>
          <w:rFonts w:ascii="Times New Roman" w:hAnsi="Times New Roman"/>
          <w:b/>
          <w:szCs w:val="24"/>
        </w:rPr>
        <w:t>3</w:t>
      </w:r>
      <w:r w:rsidRPr="00F24C03">
        <w:rPr>
          <w:rFonts w:ascii="Times New Roman" w:hAnsi="Times New Roman"/>
          <w:b/>
          <w:szCs w:val="24"/>
        </w:rPr>
        <w:t xml:space="preserve"> </w:t>
      </w:r>
      <w:r w:rsidR="0090076E" w:rsidRPr="00F24C03">
        <w:rPr>
          <w:rFonts w:ascii="Times New Roman" w:hAnsi="Times New Roman"/>
          <w:b/>
          <w:szCs w:val="24"/>
        </w:rPr>
        <w:br/>
        <w:t xml:space="preserve">         </w:t>
      </w:r>
      <w:r w:rsidRPr="00F24C03">
        <w:rPr>
          <w:rFonts w:ascii="Times New Roman" w:hAnsi="Times New Roman"/>
          <w:b/>
          <w:szCs w:val="24"/>
        </w:rPr>
        <w:t>przez organ</w:t>
      </w:r>
      <w:r w:rsidR="0090076E" w:rsidRPr="00F24C03">
        <w:rPr>
          <w:rFonts w:ascii="Times New Roman" w:hAnsi="Times New Roman"/>
          <w:b/>
          <w:szCs w:val="24"/>
        </w:rPr>
        <w:t xml:space="preserve"> </w:t>
      </w:r>
      <w:r w:rsidRPr="00F24C03">
        <w:rPr>
          <w:rFonts w:ascii="Times New Roman" w:hAnsi="Times New Roman"/>
          <w:b/>
          <w:szCs w:val="24"/>
        </w:rPr>
        <w:t>administracji publicznej oraz związane z nimi koszty.</w:t>
      </w:r>
    </w:p>
    <w:p w:rsidR="00B1562F" w:rsidRPr="00F24C03" w:rsidRDefault="00B1562F" w:rsidP="00933E99">
      <w:pPr>
        <w:pStyle w:val="Standard"/>
        <w:overflowPunct w:val="0"/>
        <w:rPr>
          <w:rFonts w:ascii="Times New Roman" w:eastAsia="Calibri" w:hAnsi="Times New Roman"/>
          <w:color w:val="548DD4" w:themeColor="text2" w:themeTint="99"/>
          <w:szCs w:val="24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B1562F" w:rsidRPr="00F24C03" w:rsidTr="00D7492F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F24C03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F24C03">
              <w:rPr>
                <w:rFonts w:ascii="Times New Roman" w:hAnsi="Times New Roman"/>
                <w:b/>
                <w:szCs w:val="24"/>
              </w:rPr>
              <w:t>Lp</w:t>
            </w:r>
            <w:r w:rsidR="00933E99" w:rsidRPr="00F24C03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F24C03" w:rsidRDefault="00B1562F" w:rsidP="006D3F56">
            <w:pPr>
              <w:rPr>
                <w:rFonts w:ascii="Times New Roman" w:hAnsi="Times New Roman"/>
                <w:b/>
                <w:szCs w:val="24"/>
              </w:rPr>
            </w:pPr>
            <w:r w:rsidRPr="00F24C03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F24C03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F24C03">
              <w:rPr>
                <w:rFonts w:ascii="Times New Roman" w:hAnsi="Times New Roman"/>
                <w:b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F24C03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F24C03">
              <w:rPr>
                <w:rFonts w:ascii="Times New Roman" w:hAnsi="Times New Roman"/>
                <w:b/>
                <w:szCs w:val="24"/>
              </w:rPr>
              <w:t>Przyznana dotacja</w:t>
            </w:r>
          </w:p>
          <w:p w:rsidR="00B1562F" w:rsidRPr="00F24C03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F24C03">
              <w:rPr>
                <w:rFonts w:ascii="Times New Roman" w:hAnsi="Times New Roman"/>
                <w:b/>
                <w:szCs w:val="24"/>
              </w:rPr>
              <w:t>(zł)</w:t>
            </w:r>
          </w:p>
        </w:tc>
      </w:tr>
      <w:tr w:rsidR="00933E99" w:rsidRPr="00F24C03" w:rsidTr="003C349F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E99" w:rsidRPr="00F24C03" w:rsidRDefault="00933E99" w:rsidP="00933E99">
            <w:pPr>
              <w:rPr>
                <w:rFonts w:ascii="Times New Roman" w:hAnsi="Times New Roman"/>
                <w:szCs w:val="24"/>
                <w:lang w:val="en-US"/>
              </w:rPr>
            </w:pPr>
            <w:r w:rsidRPr="00F24C03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E99" w:rsidRPr="00F24C03" w:rsidRDefault="00933E99" w:rsidP="00933E99">
            <w:pPr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Fundacja Gotowi.org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45" w:rsidRPr="00F24C03" w:rsidRDefault="00D44F45" w:rsidP="00D44F45">
            <w:pPr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Warsztaty Gotowości dla młodzieży Opola</w:t>
            </w:r>
          </w:p>
          <w:p w:rsidR="00933E99" w:rsidRPr="00F24C03" w:rsidRDefault="00933E99" w:rsidP="00933E9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99" w:rsidRPr="00F24C03" w:rsidRDefault="00D44F45" w:rsidP="00933E99">
            <w:pPr>
              <w:jc w:val="center"/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8 50</w:t>
            </w:r>
            <w:r w:rsidR="00933E99" w:rsidRPr="00F24C03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933E99" w:rsidRPr="00F24C03" w:rsidTr="003C349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E99" w:rsidRPr="00F24C03" w:rsidRDefault="00933E99" w:rsidP="00933E99">
            <w:pPr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E99" w:rsidRPr="00F24C03" w:rsidRDefault="00933E99" w:rsidP="00933E99">
            <w:pPr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Stowarzyszenie DROGA DO CELU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45" w:rsidRPr="00F24C03" w:rsidRDefault="00D44F45" w:rsidP="00D44F45">
            <w:pPr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Młodzież promuje mediacje</w:t>
            </w:r>
          </w:p>
          <w:p w:rsidR="00933E99" w:rsidRPr="00F24C03" w:rsidRDefault="00933E99" w:rsidP="00933E9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99" w:rsidRPr="00F24C03" w:rsidRDefault="00D44F45" w:rsidP="00933E99">
            <w:pPr>
              <w:jc w:val="center"/>
              <w:rPr>
                <w:rFonts w:ascii="Times New Roman" w:hAnsi="Times New Roman"/>
                <w:szCs w:val="24"/>
              </w:rPr>
            </w:pPr>
            <w:r w:rsidRPr="00F24C03">
              <w:rPr>
                <w:rFonts w:ascii="Times New Roman" w:hAnsi="Times New Roman"/>
                <w:szCs w:val="24"/>
              </w:rPr>
              <w:t>6 500</w:t>
            </w:r>
            <w:r w:rsidR="00933E99" w:rsidRPr="00F24C03">
              <w:rPr>
                <w:rFonts w:ascii="Times New Roman" w:hAnsi="Times New Roman"/>
                <w:szCs w:val="24"/>
              </w:rPr>
              <w:t>,00</w:t>
            </w:r>
          </w:p>
        </w:tc>
      </w:tr>
    </w:tbl>
    <w:p w:rsidR="00B1562F" w:rsidRPr="00F24C03" w:rsidRDefault="00B1562F" w:rsidP="00933E99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7F459C" w:rsidRPr="00F24C03" w:rsidRDefault="007F7F11" w:rsidP="00765FD8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F24C03">
        <w:rPr>
          <w:rFonts w:ascii="Times New Roman" w:eastAsia="Calibri" w:hAnsi="Times New Roman"/>
          <w:szCs w:val="24"/>
        </w:rPr>
        <w:t xml:space="preserve">W przypadku trudności z wprowadzeniem ofert za pośrednictwem Generatora, proszę o kontakt z </w:t>
      </w:r>
      <w:r w:rsidR="008203C0" w:rsidRPr="00F24C03">
        <w:rPr>
          <w:rFonts w:ascii="Times New Roman" w:eastAsia="Calibri" w:hAnsi="Times New Roman"/>
          <w:szCs w:val="24"/>
        </w:rPr>
        <w:t>Agnieszką Książek-Nowacką</w:t>
      </w:r>
      <w:r w:rsidRPr="00F24C03">
        <w:rPr>
          <w:rFonts w:ascii="Times New Roman" w:eastAsia="Calibri" w:hAnsi="Times New Roman"/>
          <w:szCs w:val="24"/>
        </w:rPr>
        <w:t xml:space="preserve"> </w:t>
      </w:r>
      <w:r w:rsidR="00E10E5C" w:rsidRPr="00F24C03">
        <w:rPr>
          <w:rFonts w:ascii="Times New Roman" w:eastAsia="Calibri" w:hAnsi="Times New Roman"/>
          <w:szCs w:val="24"/>
        </w:rPr>
        <w:t>nr tel. 77 44 61</w:t>
      </w:r>
      <w:r w:rsidR="00765FD8" w:rsidRPr="00F24C03">
        <w:rPr>
          <w:rFonts w:ascii="Times New Roman" w:eastAsia="Calibri" w:hAnsi="Times New Roman"/>
          <w:szCs w:val="24"/>
        </w:rPr>
        <w:t> </w:t>
      </w:r>
      <w:r w:rsidR="00E10E5C" w:rsidRPr="00F24C03">
        <w:rPr>
          <w:rFonts w:ascii="Times New Roman" w:eastAsia="Calibri" w:hAnsi="Times New Roman"/>
          <w:szCs w:val="24"/>
        </w:rPr>
        <w:t>571</w:t>
      </w:r>
      <w:r w:rsidR="00765FD8" w:rsidRPr="00F24C03">
        <w:rPr>
          <w:rFonts w:ascii="Times New Roman" w:eastAsia="Calibri" w:hAnsi="Times New Roman"/>
          <w:szCs w:val="24"/>
        </w:rPr>
        <w:t xml:space="preserve"> lub mailowo: Agnieszka.Nowacka</w:t>
      </w:r>
      <w:hyperlink r:id="rId13" w:history="1">
        <w:r w:rsidR="00765FD8" w:rsidRPr="00F24C03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765FD8" w:rsidRPr="00F24C03">
        <w:rPr>
          <w:rFonts w:ascii="Times New Roman" w:eastAsia="Calibri" w:hAnsi="Times New Roman"/>
          <w:szCs w:val="24"/>
        </w:rPr>
        <w:t xml:space="preserve">, </w:t>
      </w:r>
      <w:r w:rsidR="00E10E5C" w:rsidRPr="00F24C03">
        <w:rPr>
          <w:rFonts w:ascii="Times New Roman" w:eastAsia="Calibri" w:hAnsi="Times New Roman"/>
          <w:szCs w:val="24"/>
        </w:rPr>
        <w:t xml:space="preserve"> - </w:t>
      </w:r>
      <w:r w:rsidRPr="00F24C03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F24C03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941" w:rsidRDefault="00F32941" w:rsidP="00753219">
      <w:r>
        <w:separator/>
      </w:r>
    </w:p>
  </w:endnote>
  <w:endnote w:type="continuationSeparator" w:id="0">
    <w:p w:rsidR="00F32941" w:rsidRDefault="00F32941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32941" w:rsidRPr="00792C16" w:rsidRDefault="00F3294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</w:t>
            </w:r>
            <w:r w:rsidR="0040399D">
              <w:rPr>
                <w:rFonts w:ascii="Times New Roman" w:hAnsi="Times New Roman"/>
                <w:sz w:val="18"/>
                <w:szCs w:val="18"/>
              </w:rPr>
              <w:t>-I.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>0050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CD577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39E9">
              <w:rPr>
                <w:rFonts w:ascii="Times New Roman" w:hAnsi="Times New Roman"/>
                <w:sz w:val="18"/>
                <w:szCs w:val="18"/>
              </w:rPr>
              <w:t>209</w:t>
            </w:r>
            <w:r w:rsidR="004039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40399D">
              <w:rPr>
                <w:rFonts w:ascii="Times New Roman" w:hAnsi="Times New Roman"/>
                <w:sz w:val="18"/>
                <w:szCs w:val="18"/>
              </w:rPr>
              <w:t>2024</w:t>
            </w:r>
          </w:p>
          <w:p w:rsidR="00F32941" w:rsidRPr="00792C16" w:rsidRDefault="00F3294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577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39E9">
              <w:rPr>
                <w:rFonts w:ascii="Times New Roman" w:hAnsi="Times New Roman"/>
                <w:sz w:val="18"/>
                <w:szCs w:val="18"/>
              </w:rPr>
              <w:t xml:space="preserve">27 marca </w:t>
            </w:r>
            <w:r w:rsidR="0040399D"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F32941" w:rsidRDefault="00F32941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5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F24C03">
              <w:rPr>
                <w:b/>
                <w:bCs/>
                <w:sz w:val="12"/>
                <w:szCs w:val="12"/>
              </w:rPr>
              <w:t>6</w:t>
            </w:r>
          </w:p>
        </w:sdtContent>
      </w:sdt>
    </w:sdtContent>
  </w:sdt>
  <w:p w:rsidR="00F32941" w:rsidRDefault="00F32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941" w:rsidRDefault="00F32941" w:rsidP="00753219">
      <w:r>
        <w:separator/>
      </w:r>
    </w:p>
  </w:footnote>
  <w:footnote w:type="continuationSeparator" w:id="0">
    <w:p w:rsidR="00F32941" w:rsidRDefault="00F32941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E9340D"/>
    <w:multiLevelType w:val="hybridMultilevel"/>
    <w:tmpl w:val="F4C0FBA2"/>
    <w:lvl w:ilvl="0" w:tplc="9CE0D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BA5E7C"/>
    <w:multiLevelType w:val="hybridMultilevel"/>
    <w:tmpl w:val="63D8ED60"/>
    <w:lvl w:ilvl="0" w:tplc="AD262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3D56CE1"/>
    <w:multiLevelType w:val="hybridMultilevel"/>
    <w:tmpl w:val="99F020F4"/>
    <w:lvl w:ilvl="0" w:tplc="C734D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32C9"/>
    <w:multiLevelType w:val="hybridMultilevel"/>
    <w:tmpl w:val="E9CCC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6661EDC"/>
    <w:multiLevelType w:val="hybridMultilevel"/>
    <w:tmpl w:val="219809DE"/>
    <w:lvl w:ilvl="0" w:tplc="A86E231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17"/>
  </w:num>
  <w:num w:numId="5">
    <w:abstractNumId w:val="9"/>
  </w:num>
  <w:num w:numId="6">
    <w:abstractNumId w:val="10"/>
  </w:num>
  <w:num w:numId="7">
    <w:abstractNumId w:val="30"/>
  </w:num>
  <w:num w:numId="8">
    <w:abstractNumId w:val="18"/>
  </w:num>
  <w:num w:numId="9">
    <w:abstractNumId w:val="14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19"/>
  </w:num>
  <w:num w:numId="18">
    <w:abstractNumId w:val="27"/>
  </w:num>
  <w:num w:numId="19">
    <w:abstractNumId w:val="8"/>
  </w:num>
  <w:num w:numId="20">
    <w:abstractNumId w:val="29"/>
  </w:num>
  <w:num w:numId="21">
    <w:abstractNumId w:val="20"/>
  </w:num>
  <w:num w:numId="22">
    <w:abstractNumId w:val="1"/>
  </w:num>
  <w:num w:numId="23">
    <w:abstractNumId w:val="16"/>
  </w:num>
  <w:num w:numId="24">
    <w:abstractNumId w:val="28"/>
  </w:num>
  <w:num w:numId="25">
    <w:abstractNumId w:val="7"/>
  </w:num>
  <w:num w:numId="26">
    <w:abstractNumId w:val="5"/>
  </w:num>
  <w:num w:numId="27">
    <w:abstractNumId w:val="2"/>
  </w:num>
  <w:num w:numId="28">
    <w:abstractNumId w:val="13"/>
  </w:num>
  <w:num w:numId="29">
    <w:abstractNumId w:val="15"/>
  </w:num>
  <w:num w:numId="30">
    <w:abstractNumId w:val="11"/>
  </w:num>
  <w:num w:numId="31">
    <w:abstractNumId w:val="6"/>
  </w:num>
  <w:num w:numId="3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873CC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E6959"/>
    <w:rsid w:val="003F5EEF"/>
    <w:rsid w:val="00400A53"/>
    <w:rsid w:val="0040399D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D76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9E9"/>
    <w:rsid w:val="00663B3A"/>
    <w:rsid w:val="00674528"/>
    <w:rsid w:val="006746CA"/>
    <w:rsid w:val="00674DDA"/>
    <w:rsid w:val="00677487"/>
    <w:rsid w:val="00681FF3"/>
    <w:rsid w:val="00686F70"/>
    <w:rsid w:val="006967F2"/>
    <w:rsid w:val="006A0A0D"/>
    <w:rsid w:val="006B0191"/>
    <w:rsid w:val="006B0835"/>
    <w:rsid w:val="006B39E6"/>
    <w:rsid w:val="006B3CEB"/>
    <w:rsid w:val="006B5237"/>
    <w:rsid w:val="006C0205"/>
    <w:rsid w:val="006C5C75"/>
    <w:rsid w:val="006D2E57"/>
    <w:rsid w:val="006D3F56"/>
    <w:rsid w:val="006E1A1C"/>
    <w:rsid w:val="006E6561"/>
    <w:rsid w:val="006F188F"/>
    <w:rsid w:val="006F551C"/>
    <w:rsid w:val="006F5F97"/>
    <w:rsid w:val="0070170C"/>
    <w:rsid w:val="00702B30"/>
    <w:rsid w:val="00703680"/>
    <w:rsid w:val="00704DEF"/>
    <w:rsid w:val="007077BC"/>
    <w:rsid w:val="00710BC1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65FD8"/>
    <w:rsid w:val="00770B9B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33E99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3D39"/>
    <w:rsid w:val="009C51C1"/>
    <w:rsid w:val="009C640F"/>
    <w:rsid w:val="009D06F4"/>
    <w:rsid w:val="009E15D4"/>
    <w:rsid w:val="00A03820"/>
    <w:rsid w:val="00A13172"/>
    <w:rsid w:val="00A131B5"/>
    <w:rsid w:val="00A25112"/>
    <w:rsid w:val="00A33214"/>
    <w:rsid w:val="00A34438"/>
    <w:rsid w:val="00A41E6E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A3710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4558"/>
    <w:rsid w:val="00C352DC"/>
    <w:rsid w:val="00C40625"/>
    <w:rsid w:val="00C444E9"/>
    <w:rsid w:val="00C532AD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B180F"/>
    <w:rsid w:val="00CD407E"/>
    <w:rsid w:val="00CD5770"/>
    <w:rsid w:val="00CD6C57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44F45"/>
    <w:rsid w:val="00D51EF1"/>
    <w:rsid w:val="00D562D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20D9"/>
    <w:rsid w:val="00F14E8C"/>
    <w:rsid w:val="00F21328"/>
    <w:rsid w:val="00F24BDF"/>
    <w:rsid w:val="00F24C03"/>
    <w:rsid w:val="00F26777"/>
    <w:rsid w:val="00F27DC2"/>
    <w:rsid w:val="00F30140"/>
    <w:rsid w:val="00F3050F"/>
    <w:rsid w:val="00F32941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D950CA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mailto:Karolina.Balcer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63EE-A8BE-4325-8C44-FF40AE65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10</cp:revision>
  <cp:lastPrinted>2023-01-16T12:38:00Z</cp:lastPrinted>
  <dcterms:created xsi:type="dcterms:W3CDTF">2023-01-10T11:11:00Z</dcterms:created>
  <dcterms:modified xsi:type="dcterms:W3CDTF">2024-03-27T11:48:00Z</dcterms:modified>
</cp:coreProperties>
</file>