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575A60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575A60" w:rsidRDefault="000706B5" w:rsidP="00D51EF1">
      <w:pPr>
        <w:pStyle w:val="Nagwek4"/>
        <w:jc w:val="both"/>
        <w:rPr>
          <w:color w:val="548DD4" w:themeColor="text2" w:themeTint="99"/>
          <w:sz w:val="24"/>
          <w:szCs w:val="24"/>
        </w:rPr>
      </w:pPr>
      <w:r w:rsidRPr="00575A60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</w:t>
                            </w:r>
                            <w:r w:rsidR="009810AF"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12071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49E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62</w:t>
                            </w:r>
                            <w:r w:rsidR="007006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E349E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2024</w:t>
                            </w:r>
                            <w:r w:rsidR="007006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dnia</w:t>
                            </w:r>
                            <w:r w:rsidR="00E349E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29 stycznia 2024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</w:t>
                      </w:r>
                      <w:r w:rsidR="009810AF"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12071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E349E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62</w:t>
                      </w:r>
                      <w:r w:rsidR="007006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. </w:t>
                      </w:r>
                      <w:r w:rsidR="00E349E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2024</w:t>
                      </w:r>
                      <w:r w:rsidR="007006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dnia</w:t>
                      </w:r>
                      <w:r w:rsidR="00E349E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29 stycznia 2024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8F2942" w:rsidRDefault="00D86216" w:rsidP="00D51EF1">
      <w:pPr>
        <w:pStyle w:val="Nagwek4"/>
        <w:rPr>
          <w:sz w:val="25"/>
          <w:szCs w:val="25"/>
        </w:rPr>
      </w:pPr>
      <w:r w:rsidRPr="008F2942">
        <w:rPr>
          <w:sz w:val="25"/>
          <w:szCs w:val="25"/>
        </w:rPr>
        <w:t>PREZYDENT MIASTA OPOLA</w:t>
      </w:r>
    </w:p>
    <w:p w:rsidR="00D86216" w:rsidRPr="008F2942" w:rsidRDefault="00D86216" w:rsidP="00D51EF1">
      <w:pPr>
        <w:pStyle w:val="Nagwek4"/>
        <w:rPr>
          <w:b w:val="0"/>
          <w:i/>
          <w:sz w:val="25"/>
          <w:szCs w:val="25"/>
        </w:rPr>
      </w:pPr>
      <w:r w:rsidRPr="008F2942">
        <w:rPr>
          <w:b w:val="0"/>
          <w:i/>
          <w:sz w:val="25"/>
          <w:szCs w:val="25"/>
        </w:rPr>
        <w:t>ogłasza otwarty konkurs ofert</w:t>
      </w:r>
    </w:p>
    <w:p w:rsidR="00D86216" w:rsidRPr="008F2942" w:rsidRDefault="00D86216" w:rsidP="00D51EF1">
      <w:pPr>
        <w:jc w:val="center"/>
        <w:rPr>
          <w:rFonts w:ascii="Times New Roman" w:hAnsi="Times New Roman"/>
          <w:sz w:val="25"/>
          <w:szCs w:val="25"/>
        </w:rPr>
      </w:pPr>
    </w:p>
    <w:p w:rsidR="000E58D6" w:rsidRPr="008F2942" w:rsidRDefault="000E58D6" w:rsidP="00120710">
      <w:pPr>
        <w:keepNext/>
        <w:spacing w:before="240" w:after="60"/>
        <w:outlineLvl w:val="3"/>
        <w:rPr>
          <w:rFonts w:ascii="Times New Roman" w:hAnsi="Times New Roman"/>
          <w:b/>
          <w:bCs/>
          <w:sz w:val="25"/>
          <w:szCs w:val="25"/>
        </w:rPr>
      </w:pPr>
      <w:r w:rsidRPr="008F2942">
        <w:rPr>
          <w:rFonts w:ascii="Times New Roman" w:hAnsi="Times New Roman"/>
          <w:b/>
          <w:sz w:val="25"/>
          <w:szCs w:val="25"/>
        </w:rPr>
        <w:t xml:space="preserve">na </w:t>
      </w:r>
      <w:r w:rsidR="008120D6" w:rsidRPr="008F2942">
        <w:rPr>
          <w:rFonts w:ascii="Times New Roman" w:hAnsi="Times New Roman"/>
          <w:b/>
          <w:sz w:val="25"/>
          <w:szCs w:val="25"/>
        </w:rPr>
        <w:t>powierzenie</w:t>
      </w:r>
      <w:r w:rsidR="00514EA9" w:rsidRPr="008F2942">
        <w:rPr>
          <w:rFonts w:ascii="Times New Roman" w:hAnsi="Times New Roman"/>
          <w:b/>
          <w:sz w:val="25"/>
          <w:szCs w:val="25"/>
        </w:rPr>
        <w:t xml:space="preserve"> </w:t>
      </w:r>
      <w:r w:rsidR="003F3179" w:rsidRPr="008F2942">
        <w:rPr>
          <w:rFonts w:ascii="Times New Roman" w:hAnsi="Times New Roman"/>
          <w:b/>
          <w:sz w:val="25"/>
          <w:szCs w:val="25"/>
        </w:rPr>
        <w:t xml:space="preserve">lub wsparcie </w:t>
      </w:r>
      <w:r w:rsidRPr="008F2942">
        <w:rPr>
          <w:rFonts w:ascii="Times New Roman" w:hAnsi="Times New Roman"/>
          <w:b/>
          <w:sz w:val="25"/>
          <w:szCs w:val="25"/>
        </w:rPr>
        <w:t>w 20</w:t>
      </w:r>
      <w:r w:rsidR="00B3347F" w:rsidRPr="008F2942">
        <w:rPr>
          <w:rFonts w:ascii="Times New Roman" w:hAnsi="Times New Roman"/>
          <w:b/>
          <w:sz w:val="25"/>
          <w:szCs w:val="25"/>
        </w:rPr>
        <w:t>2</w:t>
      </w:r>
      <w:r w:rsidR="00700696" w:rsidRPr="008F2942">
        <w:rPr>
          <w:rFonts w:ascii="Times New Roman" w:hAnsi="Times New Roman"/>
          <w:b/>
          <w:sz w:val="25"/>
          <w:szCs w:val="25"/>
        </w:rPr>
        <w:t>4</w:t>
      </w:r>
      <w:r w:rsidR="00D22E4C" w:rsidRPr="008F2942">
        <w:rPr>
          <w:rFonts w:ascii="Times New Roman" w:hAnsi="Times New Roman"/>
          <w:b/>
          <w:sz w:val="25"/>
          <w:szCs w:val="25"/>
        </w:rPr>
        <w:t xml:space="preserve"> roku</w:t>
      </w:r>
      <w:r w:rsidRPr="008F2942">
        <w:rPr>
          <w:rFonts w:ascii="Times New Roman" w:hAnsi="Times New Roman"/>
          <w:b/>
          <w:sz w:val="25"/>
          <w:szCs w:val="25"/>
        </w:rPr>
        <w:t xml:space="preserve"> realizacji zadań publicznych </w:t>
      </w:r>
      <w:r w:rsidR="00120710" w:rsidRPr="008F2942">
        <w:rPr>
          <w:rFonts w:ascii="Times New Roman" w:hAnsi="Times New Roman"/>
          <w:b/>
          <w:bCs/>
          <w:sz w:val="25"/>
          <w:szCs w:val="25"/>
        </w:rPr>
        <w:t xml:space="preserve">z zakresu działalności na rzecz organizacji pozarządowych oraz podmiotów wymienionych w art. 3 ust.3, w zakresie określonym  w pkt. 1-32a (wkłady własne) </w:t>
      </w:r>
      <w:r w:rsidRPr="008F2942">
        <w:rPr>
          <w:rFonts w:ascii="Times New Roman" w:hAnsi="Times New Roman"/>
          <w:sz w:val="25"/>
          <w:szCs w:val="25"/>
        </w:rPr>
        <w:t>skierowany do:</w:t>
      </w:r>
    </w:p>
    <w:p w:rsidR="00D86216" w:rsidRPr="00AC0ED2" w:rsidRDefault="00D86216" w:rsidP="0096169D">
      <w:pPr>
        <w:rPr>
          <w:rFonts w:ascii="Times New Roman" w:hAnsi="Times New Roman"/>
          <w:color w:val="548DD4" w:themeColor="text2" w:themeTint="99"/>
          <w:sz w:val="25"/>
          <w:szCs w:val="25"/>
          <w:highlight w:val="yellow"/>
        </w:rPr>
      </w:pPr>
    </w:p>
    <w:p w:rsidR="00700696" w:rsidRPr="0003759B" w:rsidRDefault="00700696" w:rsidP="00700696">
      <w:pPr>
        <w:pStyle w:val="Nagwek4"/>
        <w:jc w:val="both"/>
        <w:rPr>
          <w:b w:val="0"/>
          <w:sz w:val="24"/>
          <w:szCs w:val="24"/>
        </w:rPr>
      </w:pPr>
      <w:r w:rsidRPr="0003759B">
        <w:rPr>
          <w:b w:val="0"/>
          <w:sz w:val="24"/>
          <w:szCs w:val="24"/>
        </w:rPr>
        <w:t xml:space="preserve">organizacji pozarządowych lub innych uprawnionych podmiotów wskazanych w art. 3 ust. 3 ustawy z dnia 24 kwietnia 2003 r. o działalności pożytku publicznego i o wolontariacie </w:t>
      </w:r>
      <w:r w:rsidRPr="0003759B">
        <w:rPr>
          <w:b w:val="0"/>
          <w:sz w:val="24"/>
          <w:szCs w:val="24"/>
        </w:rPr>
        <w:br/>
        <w:t>(</w:t>
      </w:r>
      <w:r w:rsidRPr="00382223">
        <w:rPr>
          <w:b w:val="0"/>
          <w:bCs/>
          <w:kern w:val="1"/>
          <w:szCs w:val="24"/>
        </w:rPr>
        <w:t>Dz. U. z 2023 r. poz. 571</w:t>
      </w:r>
      <w:r w:rsidRPr="00382223">
        <w:rPr>
          <w:b w:val="0"/>
          <w:sz w:val="24"/>
          <w:szCs w:val="24"/>
        </w:rPr>
        <w:t>).</w:t>
      </w:r>
    </w:p>
    <w:p w:rsidR="00700696" w:rsidRPr="0003759B" w:rsidRDefault="00700696" w:rsidP="00700696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700696" w:rsidRPr="009E730E" w:rsidRDefault="00700696" w:rsidP="007006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5"/>
          <w:szCs w:val="25"/>
        </w:rPr>
      </w:pPr>
      <w:r w:rsidRPr="009E730E">
        <w:rPr>
          <w:rFonts w:ascii="Times New Roman" w:hAnsi="Times New Roman"/>
          <w:b/>
          <w:sz w:val="25"/>
          <w:szCs w:val="25"/>
        </w:rPr>
        <w:t>Podstawy prawne konkursu.</w:t>
      </w:r>
    </w:p>
    <w:p w:rsidR="00700696" w:rsidRPr="0003759B" w:rsidRDefault="00700696" w:rsidP="00700696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700696" w:rsidRPr="0003759B" w:rsidRDefault="00700696" w:rsidP="0070069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szCs w:val="24"/>
        </w:rPr>
        <w:t xml:space="preserve">Ustawa z dnia 24 kwietnia 2003 r. </w:t>
      </w:r>
      <w:r w:rsidRPr="0003759B">
        <w:rPr>
          <w:rFonts w:ascii="Times New Roman" w:hAnsi="Times New Roman"/>
          <w:i/>
          <w:szCs w:val="24"/>
        </w:rPr>
        <w:t>o działalności pożytku publicznego i o wolontariacie</w:t>
      </w:r>
      <w:r w:rsidRPr="0003759B">
        <w:rPr>
          <w:rFonts w:ascii="Times New Roman" w:hAnsi="Times New Roman"/>
          <w:szCs w:val="24"/>
        </w:rPr>
        <w:t xml:space="preserve"> </w:t>
      </w:r>
      <w:r w:rsidRPr="0003759B">
        <w:rPr>
          <w:rFonts w:ascii="Times New Roman" w:hAnsi="Times New Roman"/>
          <w:szCs w:val="24"/>
        </w:rPr>
        <w:br/>
      </w:r>
      <w:r w:rsidRPr="0068410B">
        <w:rPr>
          <w:rFonts w:ascii="Times New Roman" w:hAnsi="Times New Roman"/>
          <w:szCs w:val="24"/>
        </w:rPr>
        <w:t>(</w:t>
      </w:r>
      <w:r w:rsidRPr="0068410B">
        <w:rPr>
          <w:rFonts w:ascii="Times New Roman" w:hAnsi="Times New Roman"/>
          <w:bCs/>
          <w:kern w:val="1"/>
          <w:szCs w:val="24"/>
        </w:rPr>
        <w:t>Dz.</w:t>
      </w:r>
      <w:r w:rsidRPr="00F367DF">
        <w:rPr>
          <w:rFonts w:ascii="Times New Roman" w:hAnsi="Times New Roman"/>
          <w:bCs/>
          <w:kern w:val="1"/>
          <w:szCs w:val="24"/>
        </w:rPr>
        <w:t xml:space="preserve"> U. z 2023 r. poz. 571</w:t>
      </w:r>
      <w:r w:rsidRPr="0003759B">
        <w:rPr>
          <w:rFonts w:ascii="Times New Roman" w:hAnsi="Times New Roman"/>
          <w:szCs w:val="24"/>
        </w:rPr>
        <w:t xml:space="preserve">), zwana dalej </w:t>
      </w:r>
      <w:r w:rsidRPr="0003759B">
        <w:rPr>
          <w:rFonts w:ascii="Times New Roman" w:hAnsi="Times New Roman"/>
          <w:b/>
          <w:szCs w:val="24"/>
        </w:rPr>
        <w:t>„Ustawą”.</w:t>
      </w:r>
    </w:p>
    <w:p w:rsidR="00700696" w:rsidRPr="005D0998" w:rsidRDefault="00700696" w:rsidP="007006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bCs/>
          <w:color w:val="auto"/>
        </w:rPr>
        <w:t xml:space="preserve">Rozporządzenie Przewodniczącego Komitetu do Spraw Pożytku Publicznego z </w:t>
      </w:r>
      <w:r w:rsidRPr="0003759B">
        <w:rPr>
          <w:color w:val="auto"/>
        </w:rPr>
        <w:t xml:space="preserve">dnia </w:t>
      </w:r>
      <w:r w:rsidRPr="0003759B">
        <w:rPr>
          <w:color w:val="auto"/>
        </w:rPr>
        <w:br/>
        <w:t xml:space="preserve">24 października 2018 r. </w:t>
      </w:r>
      <w:r w:rsidRPr="0003759B">
        <w:rPr>
          <w:bCs/>
          <w:color w:val="auto"/>
        </w:rPr>
        <w:t xml:space="preserve">w sprawie wzorów ofert i ramowych wzorów umów dotyczących realizacji zadań publicznych oraz wzorów sprawozdań z wykonania tych </w:t>
      </w:r>
      <w:r w:rsidRPr="005D0998">
        <w:rPr>
          <w:bCs/>
          <w:color w:val="auto"/>
        </w:rPr>
        <w:t xml:space="preserve">zadań (Dz.U. </w:t>
      </w:r>
      <w:r w:rsidRPr="005D0998">
        <w:rPr>
          <w:bCs/>
          <w:color w:val="auto"/>
        </w:rPr>
        <w:br/>
        <w:t>z 2018 r. poz. 2057</w:t>
      </w:r>
      <w:r w:rsidRPr="005D0998">
        <w:rPr>
          <w:color w:val="auto"/>
        </w:rPr>
        <w:t xml:space="preserve">), zwane dalej </w:t>
      </w:r>
      <w:r w:rsidRPr="005D0998">
        <w:rPr>
          <w:b/>
          <w:color w:val="auto"/>
        </w:rPr>
        <w:t>„Rozporządzeniem w sprawie wzorów”</w:t>
      </w:r>
      <w:r w:rsidRPr="005D0998">
        <w:rPr>
          <w:color w:val="auto"/>
        </w:rPr>
        <w:t>.</w:t>
      </w:r>
    </w:p>
    <w:p w:rsidR="00700696" w:rsidRPr="0003759B" w:rsidRDefault="00700696" w:rsidP="007006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 xml:space="preserve">Regulamin dotacji na realizację zadań w obszarze pożytku publicznego wprowadzony </w:t>
      </w:r>
      <w:r w:rsidRPr="0003759B">
        <w:br/>
      </w:r>
      <w:r w:rsidRPr="0003759B">
        <w:rPr>
          <w:color w:val="auto"/>
        </w:rPr>
        <w:t xml:space="preserve">zarządzeniem nr OR.I-0050.79.2021 Prezydenta Miasta Opola z dnia 1 marca 2021 r. </w:t>
      </w:r>
      <w:r w:rsidRPr="0003759B">
        <w:rPr>
          <w:color w:val="auto"/>
        </w:rPr>
        <w:br/>
        <w:t xml:space="preserve">w sprawie przyjęcia Regulaminu dotacji na realizację zadań w obszarze pożytku publicznego, zmieniony zarządzeniem nr OR.I-0050.307.2022 Prezydenta Miasta Opola    </w:t>
      </w:r>
      <w:r w:rsidRPr="0003759B">
        <w:rPr>
          <w:color w:val="auto"/>
        </w:rPr>
        <w:br/>
        <w:t xml:space="preserve">z dnia 27 maja 2022 r., zwany dalej </w:t>
      </w:r>
      <w:r w:rsidRPr="0003759B">
        <w:rPr>
          <w:b/>
          <w:color w:val="auto"/>
        </w:rPr>
        <w:t>„Regulaminem dotacji”.</w:t>
      </w:r>
      <w:r w:rsidRPr="0003759B">
        <w:rPr>
          <w:color w:val="auto"/>
        </w:rPr>
        <w:t xml:space="preserve"> </w:t>
      </w:r>
    </w:p>
    <w:p w:rsidR="00700696" w:rsidRPr="0003759B" w:rsidRDefault="00700696" w:rsidP="007006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color w:val="auto"/>
        </w:rPr>
        <w:t xml:space="preserve">Ustawa z dnia 19 lipca 2019 r. o zapewnianiu dostępności osobom ze szczególnymi </w:t>
      </w:r>
      <w:r w:rsidRPr="005D0998">
        <w:rPr>
          <w:color w:val="auto"/>
        </w:rPr>
        <w:t>potrzebami (Dz.U. z 2022 poz. 2240),</w:t>
      </w:r>
      <w:r w:rsidRPr="0003759B">
        <w:rPr>
          <w:color w:val="auto"/>
        </w:rPr>
        <w:t xml:space="preserve"> </w:t>
      </w:r>
      <w:r w:rsidRPr="0003759B">
        <w:t xml:space="preserve">zwana dalej </w:t>
      </w:r>
      <w:r w:rsidRPr="0003759B">
        <w:rPr>
          <w:b/>
        </w:rPr>
        <w:t>„Ustawą o dostępności”.</w:t>
      </w:r>
    </w:p>
    <w:p w:rsidR="00700696" w:rsidRPr="00E8019F" w:rsidRDefault="00700696" w:rsidP="007006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 xml:space="preserve">Ustawa z dnia 4 kwietnia 2019 r. o dostępności cyfrowej stron internetowych i aplikacji mobilnych podmiotów </w:t>
      </w:r>
      <w:r w:rsidRPr="00CF1AB6">
        <w:t xml:space="preserve">publicznych (Dz.U. 2023 r. poz. </w:t>
      </w:r>
      <w:r>
        <w:t>1440</w:t>
      </w:r>
      <w:r w:rsidRPr="00CF1AB6">
        <w:t>),</w:t>
      </w:r>
      <w:r w:rsidRPr="0003759B">
        <w:t xml:space="preserve"> zwana dalej </w:t>
      </w:r>
      <w:r w:rsidRPr="0003759B">
        <w:rPr>
          <w:b/>
        </w:rPr>
        <w:t>„Ustawą o dostępności cyfrowej”</w:t>
      </w:r>
      <w:r>
        <w:rPr>
          <w:b/>
        </w:rPr>
        <w:t>.</w:t>
      </w:r>
    </w:p>
    <w:p w:rsidR="0090076E" w:rsidRPr="00700696" w:rsidRDefault="00700696" w:rsidP="009E730E">
      <w:pPr>
        <w:pStyle w:val="Default"/>
        <w:tabs>
          <w:tab w:val="left" w:pos="284"/>
        </w:tabs>
        <w:autoSpaceDE/>
        <w:autoSpaceDN/>
        <w:adjustRightInd/>
        <w:spacing w:line="276" w:lineRule="auto"/>
        <w:jc w:val="both"/>
        <w:rPr>
          <w:rStyle w:val="uchw-data"/>
          <w:b/>
        </w:rPr>
      </w:pPr>
      <w:r w:rsidRPr="00E8019F">
        <w:t xml:space="preserve">Program współpracy Miasta Opola z organizacjami pozarządowymi i innymi uprawnionymi podmiotami na rok 2024 przyjęty uchwałą nr </w:t>
      </w:r>
      <w:r w:rsidRPr="00E8019F">
        <w:rPr>
          <w:b/>
        </w:rPr>
        <w:t xml:space="preserve">LXXX/1374/23 </w:t>
      </w:r>
      <w:r w:rsidRPr="00E8019F">
        <w:t xml:space="preserve">Rady Miasta Opola z dnia  30 listopada 2023 r. w sprawie przyjęcia Programu współpracy Miasta Opola z organizacjami pozarządowymi i innymi uprawnionymi podmiotami na rok 2024, </w:t>
      </w:r>
      <w:hyperlink r:id="rId8" w:history="1">
        <w:r w:rsidRPr="00700696">
          <w:rPr>
            <w:rStyle w:val="uchw-data"/>
          </w:rPr>
          <w:t xml:space="preserve">zwany dalej: </w:t>
        </w:r>
        <w:r w:rsidRPr="00700696">
          <w:rPr>
            <w:rStyle w:val="uchw-data"/>
            <w:b/>
          </w:rPr>
          <w:t>„Programem współpracy”.</w:t>
        </w:r>
      </w:hyperlink>
    </w:p>
    <w:p w:rsidR="00700696" w:rsidRPr="00700696" w:rsidRDefault="00700696" w:rsidP="00700696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  <w:sz w:val="25"/>
          <w:szCs w:val="25"/>
        </w:rPr>
      </w:pPr>
    </w:p>
    <w:p w:rsidR="00D86216" w:rsidRPr="00700696" w:rsidRDefault="00D86216" w:rsidP="003E19C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5"/>
          <w:szCs w:val="25"/>
        </w:rPr>
      </w:pPr>
      <w:r w:rsidRPr="00700696">
        <w:rPr>
          <w:rFonts w:ascii="Times New Roman" w:hAnsi="Times New Roman"/>
          <w:b/>
          <w:sz w:val="25"/>
          <w:szCs w:val="25"/>
        </w:rPr>
        <w:t>Rodzaj</w:t>
      </w:r>
      <w:r w:rsidR="00D4438B" w:rsidRPr="00700696">
        <w:rPr>
          <w:rFonts w:ascii="Times New Roman" w:hAnsi="Times New Roman"/>
          <w:b/>
          <w:sz w:val="25"/>
          <w:szCs w:val="25"/>
        </w:rPr>
        <w:t xml:space="preserve"> zadania</w:t>
      </w:r>
      <w:r w:rsidRPr="00700696">
        <w:rPr>
          <w:rFonts w:ascii="Times New Roman" w:hAnsi="Times New Roman"/>
          <w:b/>
          <w:sz w:val="25"/>
          <w:szCs w:val="25"/>
        </w:rPr>
        <w:t xml:space="preserve"> publiczn</w:t>
      </w:r>
      <w:r w:rsidR="00D4438B" w:rsidRPr="00700696">
        <w:rPr>
          <w:rFonts w:ascii="Times New Roman" w:hAnsi="Times New Roman"/>
          <w:b/>
          <w:sz w:val="25"/>
          <w:szCs w:val="25"/>
        </w:rPr>
        <w:t>ego</w:t>
      </w:r>
      <w:r w:rsidRPr="00700696">
        <w:rPr>
          <w:rFonts w:ascii="Times New Roman" w:hAnsi="Times New Roman"/>
          <w:b/>
          <w:sz w:val="25"/>
          <w:szCs w:val="25"/>
        </w:rPr>
        <w:t xml:space="preserve"> i wysokość środków</w:t>
      </w:r>
      <w:r w:rsidRPr="00700696">
        <w:rPr>
          <w:rFonts w:ascii="Times New Roman" w:hAnsi="Times New Roman"/>
          <w:sz w:val="25"/>
          <w:szCs w:val="25"/>
        </w:rPr>
        <w:t xml:space="preserve"> </w:t>
      </w:r>
      <w:r w:rsidRPr="00700696">
        <w:rPr>
          <w:rFonts w:ascii="Times New Roman" w:hAnsi="Times New Roman"/>
          <w:b/>
          <w:sz w:val="25"/>
          <w:szCs w:val="25"/>
        </w:rPr>
        <w:t xml:space="preserve">publicznych przeznaczonych </w:t>
      </w:r>
      <w:r w:rsidR="00510728" w:rsidRPr="00700696">
        <w:rPr>
          <w:rFonts w:ascii="Times New Roman" w:hAnsi="Times New Roman"/>
          <w:b/>
          <w:sz w:val="25"/>
          <w:szCs w:val="25"/>
        </w:rPr>
        <w:br/>
      </w:r>
      <w:r w:rsidRPr="00700696">
        <w:rPr>
          <w:rFonts w:ascii="Times New Roman" w:hAnsi="Times New Roman"/>
          <w:b/>
          <w:sz w:val="25"/>
          <w:szCs w:val="25"/>
        </w:rPr>
        <w:t xml:space="preserve">na </w:t>
      </w:r>
      <w:r w:rsidR="00D4438B" w:rsidRPr="00700696">
        <w:rPr>
          <w:rFonts w:ascii="Times New Roman" w:hAnsi="Times New Roman"/>
          <w:b/>
          <w:sz w:val="25"/>
          <w:szCs w:val="25"/>
        </w:rPr>
        <w:t>jego</w:t>
      </w:r>
      <w:r w:rsidRPr="00700696">
        <w:rPr>
          <w:rFonts w:ascii="Times New Roman" w:hAnsi="Times New Roman"/>
          <w:b/>
          <w:sz w:val="25"/>
          <w:szCs w:val="25"/>
        </w:rPr>
        <w:t xml:space="preserve"> realizację</w:t>
      </w:r>
      <w:r w:rsidR="009C149E" w:rsidRPr="00700696">
        <w:rPr>
          <w:rFonts w:ascii="Times New Roman" w:hAnsi="Times New Roman"/>
          <w:b/>
          <w:sz w:val="25"/>
          <w:szCs w:val="25"/>
        </w:rPr>
        <w:t>.</w:t>
      </w:r>
    </w:p>
    <w:p w:rsidR="00DF7CC4" w:rsidRPr="00700696" w:rsidRDefault="00DF7CC4" w:rsidP="007F450C">
      <w:pPr>
        <w:pStyle w:val="Bezodstpw"/>
        <w:rPr>
          <w:rFonts w:ascii="Times New Roman" w:hAnsi="Times New Roman"/>
          <w:b/>
          <w:sz w:val="25"/>
          <w:szCs w:val="25"/>
          <w:u w:val="single"/>
        </w:rPr>
      </w:pPr>
    </w:p>
    <w:p w:rsidR="00B0143D" w:rsidRPr="00700696" w:rsidRDefault="00B0143D" w:rsidP="00BA0C71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 w:val="25"/>
          <w:szCs w:val="25"/>
          <w:u w:val="single"/>
        </w:rPr>
      </w:pPr>
      <w:r w:rsidRPr="00700696">
        <w:rPr>
          <w:rFonts w:ascii="Times New Roman" w:eastAsiaTheme="minorHAnsi" w:hAnsi="Times New Roman"/>
          <w:b/>
          <w:bCs/>
          <w:iCs/>
          <w:sz w:val="25"/>
          <w:szCs w:val="25"/>
          <w:lang w:eastAsia="en-US"/>
        </w:rPr>
        <w:t xml:space="preserve">Priorytet </w:t>
      </w:r>
      <w:r w:rsidR="00700696" w:rsidRPr="00700696">
        <w:rPr>
          <w:rFonts w:ascii="Times New Roman" w:eastAsiaTheme="minorHAnsi" w:hAnsi="Times New Roman"/>
          <w:b/>
          <w:bCs/>
          <w:iCs/>
          <w:sz w:val="25"/>
          <w:szCs w:val="25"/>
          <w:lang w:eastAsia="en-US"/>
        </w:rPr>
        <w:t>24</w:t>
      </w:r>
      <w:r w:rsidRPr="00700696">
        <w:rPr>
          <w:rFonts w:ascii="Times New Roman" w:eastAsiaTheme="minorHAnsi" w:hAnsi="Times New Roman"/>
          <w:b/>
          <w:bCs/>
          <w:iCs/>
          <w:sz w:val="25"/>
          <w:szCs w:val="25"/>
          <w:lang w:eastAsia="en-US"/>
        </w:rPr>
        <w:t xml:space="preserve">: </w:t>
      </w:r>
      <w:r w:rsidR="00DF7CC4" w:rsidRPr="00700696">
        <w:rPr>
          <w:rFonts w:ascii="Times New Roman" w:hAnsi="Times New Roman"/>
          <w:b/>
          <w:bCs/>
          <w:sz w:val="25"/>
          <w:szCs w:val="25"/>
        </w:rPr>
        <w:t>Działalności na rzecz organizacji pozarządowych oraz podmiotów wymienionych w art.</w:t>
      </w:r>
      <w:r w:rsidR="00700696" w:rsidRPr="00700696">
        <w:rPr>
          <w:rFonts w:ascii="Times New Roman" w:hAnsi="Times New Roman"/>
          <w:b/>
          <w:bCs/>
          <w:sz w:val="25"/>
          <w:szCs w:val="25"/>
        </w:rPr>
        <w:t xml:space="preserve"> </w:t>
      </w:r>
      <w:r w:rsidR="00DF7CC4" w:rsidRPr="00700696">
        <w:rPr>
          <w:rFonts w:ascii="Times New Roman" w:hAnsi="Times New Roman"/>
          <w:b/>
          <w:bCs/>
          <w:sz w:val="25"/>
          <w:szCs w:val="25"/>
        </w:rPr>
        <w:t>3 ust.3, w zakresie określonym w pkt 1-32a</w:t>
      </w:r>
      <w:r w:rsidR="003F3179" w:rsidRPr="00700696">
        <w:rPr>
          <w:rFonts w:ascii="Times New Roman" w:hAnsi="Times New Roman"/>
          <w:b/>
          <w:bCs/>
          <w:sz w:val="25"/>
          <w:szCs w:val="25"/>
        </w:rPr>
        <w:t>.</w:t>
      </w:r>
    </w:p>
    <w:p w:rsidR="00FE3BB6" w:rsidRPr="00700696" w:rsidRDefault="00FE3BB6" w:rsidP="006D0358">
      <w:pPr>
        <w:pStyle w:val="Bezodstpw"/>
        <w:spacing w:line="276" w:lineRule="auto"/>
        <w:rPr>
          <w:rFonts w:ascii="Times New Roman" w:hAnsi="Times New Roman"/>
          <w:b/>
          <w:sz w:val="25"/>
          <w:szCs w:val="25"/>
        </w:rPr>
      </w:pPr>
      <w:bookmarkStart w:id="0" w:name="_GoBack"/>
      <w:bookmarkEnd w:id="0"/>
    </w:p>
    <w:p w:rsidR="00FE3BB6" w:rsidRPr="00700696" w:rsidRDefault="00FF3CF1" w:rsidP="009E730E">
      <w:pPr>
        <w:pStyle w:val="Bezodstpw"/>
        <w:spacing w:line="276" w:lineRule="auto"/>
        <w:ind w:left="284"/>
        <w:rPr>
          <w:rFonts w:ascii="Times New Roman" w:hAnsi="Times New Roman"/>
          <w:b/>
          <w:sz w:val="25"/>
          <w:szCs w:val="25"/>
        </w:rPr>
      </w:pPr>
      <w:r w:rsidRPr="00700696">
        <w:rPr>
          <w:rFonts w:ascii="Times New Roman" w:hAnsi="Times New Roman"/>
          <w:b/>
          <w:sz w:val="25"/>
          <w:szCs w:val="25"/>
        </w:rPr>
        <w:t>Cel</w:t>
      </w:r>
      <w:r w:rsidR="00B0143D" w:rsidRPr="00700696">
        <w:rPr>
          <w:rFonts w:ascii="Times New Roman" w:hAnsi="Times New Roman"/>
          <w:b/>
          <w:sz w:val="25"/>
          <w:szCs w:val="25"/>
        </w:rPr>
        <w:t xml:space="preserve"> 1:</w:t>
      </w:r>
      <w:r w:rsidRPr="00700696">
        <w:rPr>
          <w:rFonts w:ascii="Times New Roman" w:hAnsi="Times New Roman"/>
          <w:b/>
          <w:sz w:val="25"/>
          <w:szCs w:val="25"/>
        </w:rPr>
        <w:t xml:space="preserve"> </w:t>
      </w:r>
      <w:r w:rsidR="003F3179" w:rsidRPr="00700696">
        <w:rPr>
          <w:rFonts w:ascii="Times New Roman" w:hAnsi="Times New Roman"/>
          <w:bCs/>
          <w:color w:val="000000"/>
          <w:sz w:val="25"/>
          <w:szCs w:val="25"/>
        </w:rPr>
        <w:t>Wsp</w:t>
      </w:r>
      <w:r w:rsidR="007A547B" w:rsidRPr="00700696">
        <w:rPr>
          <w:rFonts w:ascii="Times New Roman" w:hAnsi="Times New Roman"/>
          <w:bCs/>
          <w:color w:val="000000"/>
          <w:sz w:val="25"/>
          <w:szCs w:val="25"/>
        </w:rPr>
        <w:t>a</w:t>
      </w:r>
      <w:r w:rsidR="003F3179" w:rsidRPr="00700696">
        <w:rPr>
          <w:rFonts w:ascii="Times New Roman" w:hAnsi="Times New Roman"/>
          <w:bCs/>
          <w:color w:val="000000"/>
          <w:sz w:val="25"/>
          <w:szCs w:val="25"/>
        </w:rPr>
        <w:t>r</w:t>
      </w:r>
      <w:r w:rsidR="007A547B" w:rsidRPr="00700696">
        <w:rPr>
          <w:rFonts w:ascii="Times New Roman" w:hAnsi="Times New Roman"/>
          <w:bCs/>
          <w:color w:val="000000"/>
          <w:sz w:val="25"/>
          <w:szCs w:val="25"/>
        </w:rPr>
        <w:t>cie organizacji pozarządowych w zakresie wkładu własnego</w:t>
      </w:r>
      <w:r w:rsidR="00F44B9D" w:rsidRPr="00700696">
        <w:rPr>
          <w:rFonts w:ascii="Times New Roman" w:hAnsi="Times New Roman"/>
          <w:sz w:val="25"/>
          <w:szCs w:val="25"/>
        </w:rPr>
        <w:t>.</w:t>
      </w:r>
    </w:p>
    <w:p w:rsidR="00EB5DEF" w:rsidRPr="00700696" w:rsidRDefault="00FF3CF1" w:rsidP="009E730E">
      <w:pPr>
        <w:pStyle w:val="Bezodstpw"/>
        <w:spacing w:line="276" w:lineRule="auto"/>
        <w:ind w:left="284"/>
        <w:rPr>
          <w:rFonts w:ascii="Times New Roman" w:hAnsi="Times New Roman"/>
          <w:b/>
          <w:color w:val="548DD4" w:themeColor="text2" w:themeTint="99"/>
          <w:sz w:val="25"/>
          <w:szCs w:val="25"/>
        </w:rPr>
      </w:pPr>
      <w:r w:rsidRPr="00700696">
        <w:rPr>
          <w:rFonts w:ascii="Times New Roman" w:hAnsi="Times New Roman"/>
          <w:b/>
          <w:sz w:val="25"/>
          <w:szCs w:val="25"/>
        </w:rPr>
        <w:lastRenderedPageBreak/>
        <w:t>Działania:</w:t>
      </w:r>
      <w:r w:rsidRPr="00700696">
        <w:rPr>
          <w:rFonts w:ascii="Times New Roman" w:hAnsi="Times New Roman"/>
          <w:b/>
          <w:color w:val="548DD4" w:themeColor="text2" w:themeTint="99"/>
          <w:sz w:val="25"/>
          <w:szCs w:val="25"/>
        </w:rPr>
        <w:t xml:space="preserve"> </w:t>
      </w:r>
    </w:p>
    <w:p w:rsidR="00FE3BB6" w:rsidRPr="00700696" w:rsidRDefault="007A547B" w:rsidP="009E730E">
      <w:pPr>
        <w:pStyle w:val="Bezodstpw"/>
        <w:spacing w:line="276" w:lineRule="auto"/>
        <w:ind w:left="284"/>
        <w:rPr>
          <w:rFonts w:ascii="Times New Roman" w:hAnsi="Times New Roman"/>
          <w:bCs/>
          <w:sz w:val="25"/>
          <w:szCs w:val="25"/>
        </w:rPr>
      </w:pPr>
      <w:r w:rsidRPr="00700696">
        <w:rPr>
          <w:rFonts w:ascii="Times New Roman" w:hAnsi="Times New Roman"/>
          <w:bCs/>
          <w:color w:val="000000"/>
          <w:sz w:val="25"/>
          <w:szCs w:val="25"/>
        </w:rPr>
        <w:t>zabezpieczenie dla organizacji pozarządowych wkładu własnego na realizację zadań finansowych ze źródeł zewnętrznych.</w:t>
      </w:r>
    </w:p>
    <w:p w:rsidR="0077606D" w:rsidRPr="00700696" w:rsidRDefault="0001462C" w:rsidP="009E730E">
      <w:pPr>
        <w:pStyle w:val="Tekstpodstawowywcity"/>
        <w:spacing w:after="0" w:line="276" w:lineRule="auto"/>
        <w:ind w:left="0"/>
        <w:rPr>
          <w:rFonts w:ascii="Times New Roman" w:hAnsi="Times New Roman"/>
          <w:b/>
          <w:sz w:val="25"/>
          <w:szCs w:val="25"/>
        </w:rPr>
      </w:pPr>
      <w:r w:rsidRPr="00700696">
        <w:rPr>
          <w:rFonts w:ascii="Times New Roman" w:hAnsi="Times New Roman"/>
          <w:b/>
          <w:sz w:val="25"/>
          <w:szCs w:val="25"/>
        </w:rPr>
        <w:t>Oczekiwane rezultatu zlecanego zadania publicznego:</w:t>
      </w:r>
    </w:p>
    <w:p w:rsidR="00120710" w:rsidRPr="00700696" w:rsidRDefault="00120710" w:rsidP="009E730E">
      <w:pPr>
        <w:pStyle w:val="Tekstpodstawowywcity"/>
        <w:overflowPunct/>
        <w:autoSpaceDE/>
        <w:autoSpaceDN/>
        <w:adjustRightInd/>
        <w:spacing w:line="276" w:lineRule="auto"/>
        <w:ind w:left="426"/>
        <w:textAlignment w:val="auto"/>
        <w:rPr>
          <w:rFonts w:ascii="Times New Roman" w:hAnsi="Times New Roman"/>
          <w:sz w:val="25"/>
          <w:szCs w:val="25"/>
        </w:rPr>
      </w:pPr>
      <w:r w:rsidRPr="00700696">
        <w:rPr>
          <w:rFonts w:ascii="Times New Roman" w:hAnsi="Times New Roman"/>
          <w:sz w:val="25"/>
          <w:szCs w:val="25"/>
        </w:rPr>
        <w:t>•</w:t>
      </w:r>
      <w:r w:rsidRPr="00700696">
        <w:rPr>
          <w:rFonts w:ascii="Times New Roman" w:hAnsi="Times New Roman"/>
          <w:sz w:val="25"/>
          <w:szCs w:val="25"/>
        </w:rPr>
        <w:tab/>
        <w:t>wsparcie działalności opolskich organizacji pozarządowych,</w:t>
      </w:r>
    </w:p>
    <w:p w:rsidR="00120710" w:rsidRPr="00700696" w:rsidRDefault="00120710" w:rsidP="009E730E">
      <w:pPr>
        <w:pStyle w:val="Tekstpodstawowywcity"/>
        <w:overflowPunct/>
        <w:autoSpaceDE/>
        <w:autoSpaceDN/>
        <w:adjustRightInd/>
        <w:spacing w:line="276" w:lineRule="auto"/>
        <w:ind w:left="426"/>
        <w:textAlignment w:val="auto"/>
        <w:rPr>
          <w:rFonts w:ascii="Times New Roman" w:hAnsi="Times New Roman"/>
          <w:sz w:val="25"/>
          <w:szCs w:val="25"/>
        </w:rPr>
      </w:pPr>
      <w:r w:rsidRPr="00700696">
        <w:rPr>
          <w:rFonts w:ascii="Times New Roman" w:hAnsi="Times New Roman"/>
          <w:sz w:val="25"/>
          <w:szCs w:val="25"/>
        </w:rPr>
        <w:t>•</w:t>
      </w:r>
      <w:r w:rsidRPr="00700696">
        <w:rPr>
          <w:rFonts w:ascii="Times New Roman" w:hAnsi="Times New Roman"/>
          <w:sz w:val="25"/>
          <w:szCs w:val="25"/>
        </w:rPr>
        <w:tab/>
        <w:t>promocja potencjału opolskich organizacji pozarządowych;</w:t>
      </w:r>
    </w:p>
    <w:p w:rsidR="0077606D" w:rsidRPr="00700696" w:rsidRDefault="00120710" w:rsidP="009E730E">
      <w:pPr>
        <w:pStyle w:val="Tekstpodstawowywcity"/>
        <w:overflowPunct/>
        <w:autoSpaceDE/>
        <w:autoSpaceDN/>
        <w:adjustRightInd/>
        <w:spacing w:line="276" w:lineRule="auto"/>
        <w:ind w:left="426"/>
        <w:textAlignment w:val="auto"/>
        <w:rPr>
          <w:rFonts w:ascii="Times New Roman" w:hAnsi="Times New Roman"/>
          <w:sz w:val="25"/>
          <w:szCs w:val="25"/>
        </w:rPr>
      </w:pPr>
      <w:r w:rsidRPr="00700696">
        <w:rPr>
          <w:rFonts w:ascii="Times New Roman" w:hAnsi="Times New Roman"/>
          <w:sz w:val="25"/>
          <w:szCs w:val="25"/>
        </w:rPr>
        <w:t>•</w:t>
      </w:r>
      <w:r w:rsidRPr="00700696">
        <w:rPr>
          <w:rFonts w:ascii="Times New Roman" w:hAnsi="Times New Roman"/>
          <w:sz w:val="25"/>
          <w:szCs w:val="25"/>
        </w:rPr>
        <w:tab/>
        <w:t>integracja różnych środowisk Miasta Opola.</w:t>
      </w:r>
    </w:p>
    <w:p w:rsidR="0077606D" w:rsidRPr="00700696" w:rsidRDefault="0001462C" w:rsidP="009E730E">
      <w:pPr>
        <w:pStyle w:val="Tekstpodstawowywcity"/>
        <w:spacing w:after="0" w:line="276" w:lineRule="auto"/>
        <w:ind w:left="0"/>
        <w:rPr>
          <w:rFonts w:ascii="Times New Roman" w:hAnsi="Times New Roman"/>
          <w:b/>
          <w:sz w:val="25"/>
          <w:szCs w:val="25"/>
        </w:rPr>
      </w:pPr>
      <w:r w:rsidRPr="00700696">
        <w:rPr>
          <w:rFonts w:ascii="Times New Roman" w:hAnsi="Times New Roman"/>
          <w:b/>
          <w:sz w:val="25"/>
          <w:szCs w:val="25"/>
        </w:rPr>
        <w:t>Oczekiwane zmiany społeczne:</w:t>
      </w:r>
    </w:p>
    <w:p w:rsidR="0077606D" w:rsidRPr="00700696" w:rsidRDefault="00120710" w:rsidP="009E730E">
      <w:pPr>
        <w:pStyle w:val="Tekstpodstawowywcity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5"/>
          <w:szCs w:val="25"/>
        </w:rPr>
      </w:pPr>
      <w:r w:rsidRPr="00700696">
        <w:rPr>
          <w:rFonts w:ascii="Times New Roman" w:hAnsi="Times New Roman"/>
          <w:sz w:val="25"/>
          <w:szCs w:val="25"/>
        </w:rPr>
        <w:t>•</w:t>
      </w:r>
      <w:r w:rsidRPr="00700696">
        <w:rPr>
          <w:rFonts w:ascii="Times New Roman" w:hAnsi="Times New Roman"/>
          <w:sz w:val="25"/>
          <w:szCs w:val="25"/>
        </w:rPr>
        <w:tab/>
        <w:t xml:space="preserve">wytworzenie, bądź utrwalenie zasady uczestnictwa w wydarzeniach organizowanych </w:t>
      </w:r>
      <w:r w:rsidRPr="00700696">
        <w:rPr>
          <w:rFonts w:ascii="Times New Roman" w:hAnsi="Times New Roman"/>
          <w:sz w:val="25"/>
          <w:szCs w:val="25"/>
        </w:rPr>
        <w:tab/>
        <w:t xml:space="preserve">przez opolskie organizacje pozarządowe jako wartościowej formy spędzania czasu </w:t>
      </w:r>
      <w:r w:rsidRPr="00700696">
        <w:rPr>
          <w:rFonts w:ascii="Times New Roman" w:hAnsi="Times New Roman"/>
          <w:sz w:val="25"/>
          <w:szCs w:val="25"/>
        </w:rPr>
        <w:tab/>
        <w:t>wolnego, sposobu na poszerzenie wiedzy.</w:t>
      </w:r>
    </w:p>
    <w:p w:rsidR="0077606D" w:rsidRPr="00700696" w:rsidRDefault="0001462C" w:rsidP="009E730E">
      <w:pPr>
        <w:pStyle w:val="Tekstpodstawowywcity"/>
        <w:spacing w:after="0" w:line="276" w:lineRule="auto"/>
        <w:ind w:left="0"/>
        <w:rPr>
          <w:rFonts w:ascii="Times New Roman" w:hAnsi="Times New Roman"/>
          <w:b/>
          <w:sz w:val="25"/>
          <w:szCs w:val="25"/>
        </w:rPr>
      </w:pPr>
      <w:r w:rsidRPr="00700696">
        <w:rPr>
          <w:rFonts w:ascii="Times New Roman" w:hAnsi="Times New Roman"/>
          <w:b/>
          <w:sz w:val="25"/>
          <w:szCs w:val="25"/>
        </w:rPr>
        <w:t xml:space="preserve">Monitorowanie rezultatów wraz z rekomendowanym źródłem informacji </w:t>
      </w:r>
      <w:r w:rsidRPr="00700696">
        <w:rPr>
          <w:rFonts w:ascii="Times New Roman" w:hAnsi="Times New Roman"/>
          <w:b/>
          <w:sz w:val="25"/>
          <w:szCs w:val="25"/>
        </w:rPr>
        <w:br/>
        <w:t>o osiągnięciu wskaźników:</w:t>
      </w:r>
    </w:p>
    <w:p w:rsidR="00120710" w:rsidRPr="00700696" w:rsidRDefault="00120710" w:rsidP="009E730E">
      <w:pPr>
        <w:pStyle w:val="Tekstpodstawowywcity"/>
        <w:overflowPunct/>
        <w:autoSpaceDE/>
        <w:autoSpaceDN/>
        <w:adjustRightInd/>
        <w:spacing w:line="276" w:lineRule="auto"/>
        <w:ind w:left="1003"/>
        <w:textAlignment w:val="auto"/>
        <w:rPr>
          <w:rFonts w:ascii="Times New Roman" w:hAnsi="Times New Roman"/>
          <w:sz w:val="25"/>
          <w:szCs w:val="25"/>
        </w:rPr>
      </w:pPr>
      <w:r w:rsidRPr="00700696">
        <w:rPr>
          <w:rFonts w:ascii="Times New Roman" w:hAnsi="Times New Roman"/>
          <w:sz w:val="25"/>
          <w:szCs w:val="25"/>
        </w:rPr>
        <w:t>•</w:t>
      </w:r>
      <w:r w:rsidRPr="00700696">
        <w:rPr>
          <w:rFonts w:ascii="Times New Roman" w:hAnsi="Times New Roman"/>
          <w:sz w:val="25"/>
          <w:szCs w:val="25"/>
        </w:rPr>
        <w:tab/>
        <w:t>dzienniki zajęć,</w:t>
      </w:r>
    </w:p>
    <w:p w:rsidR="00120710" w:rsidRPr="00700696" w:rsidRDefault="00120710" w:rsidP="009E730E">
      <w:pPr>
        <w:pStyle w:val="Tekstpodstawowywcity"/>
        <w:overflowPunct/>
        <w:autoSpaceDE/>
        <w:autoSpaceDN/>
        <w:adjustRightInd/>
        <w:spacing w:line="276" w:lineRule="auto"/>
        <w:ind w:left="1003"/>
        <w:textAlignment w:val="auto"/>
        <w:rPr>
          <w:rFonts w:ascii="Times New Roman" w:hAnsi="Times New Roman"/>
          <w:sz w:val="25"/>
          <w:szCs w:val="25"/>
        </w:rPr>
      </w:pPr>
      <w:r w:rsidRPr="00700696">
        <w:rPr>
          <w:rFonts w:ascii="Times New Roman" w:hAnsi="Times New Roman"/>
          <w:sz w:val="25"/>
          <w:szCs w:val="25"/>
        </w:rPr>
        <w:t>•</w:t>
      </w:r>
      <w:r w:rsidRPr="00700696">
        <w:rPr>
          <w:rFonts w:ascii="Times New Roman" w:hAnsi="Times New Roman"/>
          <w:sz w:val="25"/>
          <w:szCs w:val="25"/>
        </w:rPr>
        <w:tab/>
        <w:t>listy obecności,</w:t>
      </w:r>
    </w:p>
    <w:p w:rsidR="00120710" w:rsidRPr="00700696" w:rsidRDefault="00120710" w:rsidP="009E730E">
      <w:pPr>
        <w:pStyle w:val="Tekstpodstawowywcity"/>
        <w:overflowPunct/>
        <w:autoSpaceDE/>
        <w:autoSpaceDN/>
        <w:adjustRightInd/>
        <w:spacing w:line="276" w:lineRule="auto"/>
        <w:ind w:left="1003"/>
        <w:textAlignment w:val="auto"/>
        <w:rPr>
          <w:rFonts w:ascii="Times New Roman" w:hAnsi="Times New Roman"/>
          <w:sz w:val="25"/>
          <w:szCs w:val="25"/>
        </w:rPr>
      </w:pPr>
      <w:r w:rsidRPr="00700696">
        <w:rPr>
          <w:rFonts w:ascii="Times New Roman" w:hAnsi="Times New Roman"/>
          <w:sz w:val="25"/>
          <w:szCs w:val="25"/>
        </w:rPr>
        <w:t>•</w:t>
      </w:r>
      <w:r w:rsidRPr="00700696">
        <w:rPr>
          <w:rFonts w:ascii="Times New Roman" w:hAnsi="Times New Roman"/>
          <w:sz w:val="25"/>
          <w:szCs w:val="25"/>
        </w:rPr>
        <w:tab/>
        <w:t>dokumentacja fotograficzna</w:t>
      </w:r>
    </w:p>
    <w:p w:rsidR="00120710" w:rsidRPr="00700696" w:rsidRDefault="00120710" w:rsidP="009E730E">
      <w:pPr>
        <w:pStyle w:val="Tekstpodstawowywcity"/>
        <w:overflowPunct/>
        <w:autoSpaceDE/>
        <w:autoSpaceDN/>
        <w:adjustRightInd/>
        <w:spacing w:line="276" w:lineRule="auto"/>
        <w:ind w:left="1003"/>
        <w:textAlignment w:val="auto"/>
        <w:rPr>
          <w:rFonts w:ascii="Times New Roman" w:hAnsi="Times New Roman"/>
          <w:sz w:val="25"/>
          <w:szCs w:val="25"/>
        </w:rPr>
      </w:pPr>
      <w:r w:rsidRPr="00700696">
        <w:rPr>
          <w:rFonts w:ascii="Times New Roman" w:hAnsi="Times New Roman"/>
          <w:sz w:val="25"/>
          <w:szCs w:val="25"/>
        </w:rPr>
        <w:t>•</w:t>
      </w:r>
      <w:r w:rsidRPr="00700696">
        <w:rPr>
          <w:rFonts w:ascii="Times New Roman" w:hAnsi="Times New Roman"/>
          <w:sz w:val="25"/>
          <w:szCs w:val="25"/>
        </w:rPr>
        <w:tab/>
        <w:t>strona internetowa organizacji</w:t>
      </w:r>
    </w:p>
    <w:p w:rsidR="00120710" w:rsidRPr="00700696" w:rsidRDefault="00120710" w:rsidP="009E730E">
      <w:pPr>
        <w:pStyle w:val="Tekstpodstawowywcity"/>
        <w:overflowPunct/>
        <w:autoSpaceDE/>
        <w:autoSpaceDN/>
        <w:adjustRightInd/>
        <w:spacing w:line="276" w:lineRule="auto"/>
        <w:ind w:left="1003"/>
        <w:textAlignment w:val="auto"/>
        <w:rPr>
          <w:rFonts w:ascii="Times New Roman" w:hAnsi="Times New Roman"/>
          <w:sz w:val="25"/>
          <w:szCs w:val="25"/>
        </w:rPr>
      </w:pPr>
      <w:r w:rsidRPr="00700696">
        <w:rPr>
          <w:rFonts w:ascii="Times New Roman" w:hAnsi="Times New Roman"/>
          <w:sz w:val="25"/>
          <w:szCs w:val="25"/>
        </w:rPr>
        <w:t>•</w:t>
      </w:r>
      <w:r w:rsidRPr="00700696">
        <w:rPr>
          <w:rFonts w:ascii="Times New Roman" w:hAnsi="Times New Roman"/>
          <w:sz w:val="25"/>
          <w:szCs w:val="25"/>
        </w:rPr>
        <w:tab/>
      </w:r>
      <w:proofErr w:type="spellStart"/>
      <w:r w:rsidRPr="00700696">
        <w:rPr>
          <w:rFonts w:ascii="Times New Roman" w:hAnsi="Times New Roman"/>
          <w:sz w:val="25"/>
          <w:szCs w:val="25"/>
        </w:rPr>
        <w:t>social</w:t>
      </w:r>
      <w:proofErr w:type="spellEnd"/>
      <w:r w:rsidRPr="00700696">
        <w:rPr>
          <w:rFonts w:ascii="Times New Roman" w:hAnsi="Times New Roman"/>
          <w:sz w:val="25"/>
          <w:szCs w:val="25"/>
        </w:rPr>
        <w:t xml:space="preserve"> media</w:t>
      </w:r>
    </w:p>
    <w:p w:rsidR="00120710" w:rsidRPr="00700696" w:rsidRDefault="00120710" w:rsidP="009E730E">
      <w:pPr>
        <w:pStyle w:val="Tekstpodstawowywcity"/>
        <w:overflowPunct/>
        <w:autoSpaceDE/>
        <w:autoSpaceDN/>
        <w:adjustRightInd/>
        <w:spacing w:line="276" w:lineRule="auto"/>
        <w:ind w:left="1003"/>
        <w:textAlignment w:val="auto"/>
        <w:rPr>
          <w:rFonts w:ascii="Times New Roman" w:hAnsi="Times New Roman"/>
          <w:sz w:val="25"/>
          <w:szCs w:val="25"/>
        </w:rPr>
      </w:pPr>
      <w:r w:rsidRPr="00700696">
        <w:rPr>
          <w:rFonts w:ascii="Times New Roman" w:hAnsi="Times New Roman"/>
          <w:sz w:val="25"/>
          <w:szCs w:val="25"/>
        </w:rPr>
        <w:t>•</w:t>
      </w:r>
      <w:r w:rsidRPr="00700696">
        <w:rPr>
          <w:rFonts w:ascii="Times New Roman" w:hAnsi="Times New Roman"/>
          <w:sz w:val="25"/>
          <w:szCs w:val="25"/>
        </w:rPr>
        <w:tab/>
        <w:t>sprawozdanie z realizacji zadania</w:t>
      </w:r>
    </w:p>
    <w:p w:rsidR="007F450C" w:rsidRPr="00700696" w:rsidRDefault="00120710" w:rsidP="009E730E">
      <w:pPr>
        <w:pStyle w:val="Tekstpodstawowywcity"/>
        <w:overflowPunct/>
        <w:autoSpaceDE/>
        <w:autoSpaceDN/>
        <w:adjustRightInd/>
        <w:spacing w:line="276" w:lineRule="auto"/>
        <w:ind w:left="1003"/>
        <w:textAlignment w:val="auto"/>
        <w:rPr>
          <w:rFonts w:ascii="Times New Roman" w:hAnsi="Times New Roman"/>
          <w:sz w:val="25"/>
          <w:szCs w:val="25"/>
        </w:rPr>
      </w:pPr>
      <w:r w:rsidRPr="00700696">
        <w:rPr>
          <w:rFonts w:ascii="Times New Roman" w:hAnsi="Times New Roman"/>
          <w:sz w:val="25"/>
          <w:szCs w:val="25"/>
        </w:rPr>
        <w:t>•</w:t>
      </w:r>
      <w:r w:rsidRPr="00700696">
        <w:rPr>
          <w:rFonts w:ascii="Times New Roman" w:hAnsi="Times New Roman"/>
          <w:sz w:val="25"/>
          <w:szCs w:val="25"/>
        </w:rPr>
        <w:tab/>
        <w:t>inne dowody potwierdzające osiągnięcie założonych rezultatów.</w:t>
      </w:r>
    </w:p>
    <w:p w:rsidR="0001462C" w:rsidRPr="00700696" w:rsidRDefault="008C5F41" w:rsidP="00BA0C71">
      <w:pPr>
        <w:pStyle w:val="Bezodstpw"/>
        <w:numPr>
          <w:ilvl w:val="0"/>
          <w:numId w:val="3"/>
        </w:numPr>
        <w:spacing w:line="276" w:lineRule="auto"/>
        <w:ind w:left="284"/>
        <w:rPr>
          <w:rFonts w:ascii="Times New Roman" w:hAnsi="Times New Roman"/>
          <w:b/>
          <w:sz w:val="25"/>
          <w:szCs w:val="25"/>
        </w:rPr>
      </w:pPr>
      <w:r w:rsidRPr="00700696">
        <w:rPr>
          <w:rFonts w:ascii="Times New Roman" w:hAnsi="Times New Roman"/>
          <w:b/>
          <w:sz w:val="25"/>
          <w:szCs w:val="25"/>
        </w:rPr>
        <w:t>Rodzaj beneficjentów zadania publicznego</w:t>
      </w:r>
      <w:r w:rsidR="007A547B" w:rsidRPr="00700696">
        <w:rPr>
          <w:rFonts w:ascii="Times New Roman" w:hAnsi="Times New Roman"/>
          <w:b/>
          <w:sz w:val="25"/>
          <w:szCs w:val="25"/>
        </w:rPr>
        <w:t>: organizacje pozarządowe.</w:t>
      </w:r>
    </w:p>
    <w:p w:rsidR="00575A60" w:rsidRPr="00700696" w:rsidRDefault="00575A60" w:rsidP="00BA0C71">
      <w:pPr>
        <w:pStyle w:val="Bezodstpw"/>
        <w:spacing w:line="276" w:lineRule="auto"/>
        <w:ind w:left="360"/>
        <w:rPr>
          <w:rFonts w:ascii="Times New Roman" w:hAnsi="Times New Roman"/>
          <w:b/>
          <w:sz w:val="25"/>
          <w:szCs w:val="25"/>
        </w:rPr>
      </w:pPr>
    </w:p>
    <w:p w:rsidR="0001462C" w:rsidRPr="008F2942" w:rsidRDefault="0001462C" w:rsidP="00BA0C71">
      <w:pPr>
        <w:pStyle w:val="Bezodstpw"/>
        <w:numPr>
          <w:ilvl w:val="0"/>
          <w:numId w:val="3"/>
        </w:numPr>
        <w:spacing w:line="276" w:lineRule="auto"/>
        <w:ind w:left="284"/>
        <w:rPr>
          <w:rFonts w:ascii="Times New Roman" w:hAnsi="Times New Roman"/>
          <w:b/>
          <w:sz w:val="25"/>
          <w:szCs w:val="25"/>
        </w:rPr>
      </w:pPr>
      <w:r w:rsidRPr="008F2942">
        <w:rPr>
          <w:rFonts w:ascii="Times New Roman" w:eastAsia="Calibri" w:hAnsi="Times New Roman"/>
          <w:b/>
          <w:sz w:val="25"/>
          <w:szCs w:val="25"/>
          <w:lang w:eastAsia="en-US"/>
        </w:rPr>
        <w:t xml:space="preserve">Ogólna kwota dotacji przeznaczona na wsparcie lub </w:t>
      </w:r>
      <w:r w:rsidRPr="008F2942">
        <w:rPr>
          <w:rFonts w:ascii="Times New Roman" w:hAnsi="Times New Roman"/>
          <w:b/>
          <w:sz w:val="25"/>
          <w:szCs w:val="25"/>
        </w:rPr>
        <w:t>powierzenie w 202</w:t>
      </w:r>
      <w:r w:rsidR="00700696" w:rsidRPr="008F2942">
        <w:rPr>
          <w:rFonts w:ascii="Times New Roman" w:hAnsi="Times New Roman"/>
          <w:b/>
          <w:sz w:val="25"/>
          <w:szCs w:val="25"/>
        </w:rPr>
        <w:t>4</w:t>
      </w:r>
      <w:r w:rsidRPr="008F2942">
        <w:rPr>
          <w:rFonts w:ascii="Times New Roman" w:hAnsi="Times New Roman"/>
          <w:b/>
          <w:sz w:val="25"/>
          <w:szCs w:val="25"/>
        </w:rPr>
        <w:t xml:space="preserve"> roku </w:t>
      </w:r>
      <w:r w:rsidRPr="008F2942">
        <w:rPr>
          <w:rFonts w:ascii="Times New Roman" w:hAnsi="Times New Roman"/>
          <w:b/>
          <w:sz w:val="25"/>
          <w:szCs w:val="25"/>
        </w:rPr>
        <w:br/>
        <w:t>realizacji zadań publicznych z</w:t>
      </w:r>
      <w:r w:rsidR="00DF7CC4" w:rsidRPr="008F2942">
        <w:rPr>
          <w:rFonts w:ascii="Times New Roman" w:hAnsi="Times New Roman"/>
          <w:b/>
          <w:bCs/>
          <w:sz w:val="25"/>
          <w:szCs w:val="25"/>
        </w:rPr>
        <w:t xml:space="preserve"> zakresu działalności na rzecz organizacji pozarządowych oraz podmiotów wymienionych w art. 3 ust.3, w zakresie określonym  w pkt. 1-32a (wkłady własne)</w:t>
      </w:r>
      <w:r w:rsidRPr="008F2942">
        <w:rPr>
          <w:rFonts w:ascii="Times New Roman" w:hAnsi="Times New Roman"/>
          <w:b/>
          <w:sz w:val="25"/>
          <w:szCs w:val="25"/>
        </w:rPr>
        <w:t xml:space="preserve"> </w:t>
      </w:r>
      <w:r w:rsidRPr="008F2942">
        <w:rPr>
          <w:rFonts w:ascii="Times New Roman" w:eastAsia="Calibri" w:hAnsi="Times New Roman"/>
          <w:b/>
          <w:sz w:val="25"/>
          <w:szCs w:val="25"/>
          <w:lang w:eastAsia="en-US"/>
        </w:rPr>
        <w:t xml:space="preserve">wynosi </w:t>
      </w:r>
      <w:r w:rsidR="008F2942" w:rsidRPr="008F2942">
        <w:rPr>
          <w:rFonts w:ascii="Times New Roman" w:eastAsia="Calibri" w:hAnsi="Times New Roman"/>
          <w:b/>
          <w:sz w:val="25"/>
          <w:szCs w:val="25"/>
          <w:lang w:eastAsia="en-US"/>
        </w:rPr>
        <w:t>110</w:t>
      </w:r>
      <w:r w:rsidRPr="008F2942">
        <w:rPr>
          <w:rFonts w:ascii="Times New Roman" w:eastAsia="Calibri" w:hAnsi="Times New Roman"/>
          <w:b/>
          <w:sz w:val="25"/>
          <w:szCs w:val="25"/>
          <w:lang w:eastAsia="en-US"/>
        </w:rPr>
        <w:t xml:space="preserve"> 000 zł</w:t>
      </w:r>
      <w:r w:rsidR="00DF7CC4" w:rsidRPr="008F2942">
        <w:rPr>
          <w:rFonts w:ascii="Times New Roman" w:eastAsia="Calibri" w:hAnsi="Times New Roman"/>
          <w:b/>
          <w:sz w:val="25"/>
          <w:szCs w:val="25"/>
          <w:lang w:eastAsia="en-US"/>
        </w:rPr>
        <w:t>.</w:t>
      </w:r>
    </w:p>
    <w:p w:rsidR="0001462C" w:rsidRPr="009E730E" w:rsidRDefault="00DF7CC4" w:rsidP="00156A5A">
      <w:pPr>
        <w:pStyle w:val="Tekstpodstawowywcity"/>
        <w:overflowPunct/>
        <w:autoSpaceDE/>
        <w:autoSpaceDN/>
        <w:adjustRightInd/>
        <w:spacing w:after="0" w:line="276" w:lineRule="auto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Maksymalna kwota dotacji dla jednej oferty to </w:t>
      </w:r>
      <w:r w:rsidRPr="009E730E">
        <w:rPr>
          <w:rFonts w:ascii="Times New Roman" w:hAnsi="Times New Roman"/>
          <w:b/>
          <w:sz w:val="25"/>
          <w:szCs w:val="25"/>
        </w:rPr>
        <w:t>30.000,00 zł ( słownie: trzydzieści tysięcy złotych)</w:t>
      </w:r>
      <w:r w:rsidRPr="009E730E">
        <w:rPr>
          <w:rFonts w:ascii="Times New Roman" w:hAnsi="Times New Roman"/>
          <w:sz w:val="25"/>
          <w:szCs w:val="25"/>
        </w:rPr>
        <w:t>.</w:t>
      </w:r>
    </w:p>
    <w:p w:rsidR="00B42470" w:rsidRPr="009E730E" w:rsidRDefault="00156A5A" w:rsidP="006D0358">
      <w:pPr>
        <w:pStyle w:val="Tekstpodstawowywcity"/>
        <w:overflowPunct/>
        <w:autoSpaceDE/>
        <w:autoSpaceDN/>
        <w:adjustRightInd/>
        <w:spacing w:line="276" w:lineRule="auto"/>
        <w:ind w:left="0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b/>
          <w:sz w:val="25"/>
          <w:szCs w:val="25"/>
        </w:rPr>
        <w:t xml:space="preserve">    </w:t>
      </w:r>
      <w:r w:rsidR="00B42470" w:rsidRPr="009E730E">
        <w:rPr>
          <w:rFonts w:ascii="Times New Roman" w:hAnsi="Times New Roman"/>
          <w:b/>
          <w:sz w:val="25"/>
          <w:szCs w:val="25"/>
        </w:rPr>
        <w:t xml:space="preserve">Wkład własny finansowy – </w:t>
      </w:r>
      <w:r w:rsidR="00B42470" w:rsidRPr="009E730E">
        <w:rPr>
          <w:rFonts w:ascii="Times New Roman" w:hAnsi="Times New Roman"/>
          <w:sz w:val="25"/>
          <w:szCs w:val="25"/>
        </w:rPr>
        <w:t xml:space="preserve">minimum </w:t>
      </w:r>
      <w:r w:rsidR="00DF7CC4" w:rsidRPr="009E730E">
        <w:rPr>
          <w:rFonts w:ascii="Times New Roman" w:hAnsi="Times New Roman"/>
          <w:sz w:val="25"/>
          <w:szCs w:val="25"/>
        </w:rPr>
        <w:t>100,00 zł</w:t>
      </w:r>
      <w:r w:rsidR="00B42470" w:rsidRPr="009E730E">
        <w:rPr>
          <w:rFonts w:ascii="Times New Roman" w:hAnsi="Times New Roman"/>
          <w:sz w:val="25"/>
          <w:szCs w:val="25"/>
        </w:rPr>
        <w:t xml:space="preserve">  (dotyczy tylko ofert </w:t>
      </w:r>
      <w:r w:rsidR="00B42470" w:rsidRPr="009E730E">
        <w:rPr>
          <w:rFonts w:ascii="Times New Roman" w:hAnsi="Times New Roman"/>
          <w:sz w:val="25"/>
          <w:szCs w:val="25"/>
        </w:rPr>
        <w:br/>
      </w:r>
      <w:r w:rsidRPr="009E730E">
        <w:rPr>
          <w:rFonts w:ascii="Times New Roman" w:hAnsi="Times New Roman"/>
          <w:sz w:val="25"/>
          <w:szCs w:val="25"/>
        </w:rPr>
        <w:t xml:space="preserve">    </w:t>
      </w:r>
      <w:r w:rsidR="00B42470" w:rsidRPr="009E730E">
        <w:rPr>
          <w:rFonts w:ascii="Times New Roman" w:hAnsi="Times New Roman"/>
          <w:sz w:val="25"/>
          <w:szCs w:val="25"/>
        </w:rPr>
        <w:t xml:space="preserve">na wsparcie realizacji zadań publicznych). </w:t>
      </w:r>
    </w:p>
    <w:p w:rsidR="008C5F41" w:rsidRPr="008F2942" w:rsidRDefault="008C5F41" w:rsidP="00BA0C71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284"/>
        <w:contextualSpacing/>
        <w:textAlignment w:val="auto"/>
        <w:rPr>
          <w:rFonts w:ascii="Times New Roman" w:eastAsia="Calibri" w:hAnsi="Times New Roman"/>
          <w:color w:val="548DD4" w:themeColor="text2" w:themeTint="99"/>
          <w:sz w:val="25"/>
          <w:szCs w:val="25"/>
          <w:lang w:eastAsia="en-US"/>
        </w:rPr>
      </w:pPr>
      <w:r w:rsidRPr="008F2942">
        <w:rPr>
          <w:rFonts w:ascii="Times New Roman" w:hAnsi="Times New Roman"/>
          <w:b/>
          <w:bCs/>
          <w:iCs/>
          <w:sz w:val="25"/>
          <w:szCs w:val="25"/>
        </w:rPr>
        <w:t>Koszty</w:t>
      </w:r>
      <w:r w:rsidR="006C0205" w:rsidRPr="008F2942">
        <w:rPr>
          <w:rFonts w:ascii="Times New Roman" w:hAnsi="Times New Roman"/>
          <w:b/>
          <w:bCs/>
          <w:iCs/>
          <w:sz w:val="25"/>
          <w:szCs w:val="25"/>
        </w:rPr>
        <w:t>, które nie</w:t>
      </w:r>
      <w:r w:rsidRPr="008F2942">
        <w:rPr>
          <w:rFonts w:ascii="Times New Roman" w:hAnsi="Times New Roman"/>
          <w:b/>
          <w:bCs/>
          <w:iCs/>
          <w:sz w:val="25"/>
          <w:szCs w:val="25"/>
        </w:rPr>
        <w:t xml:space="preserve"> podlegają finansowaniu z dotacji</w:t>
      </w:r>
      <w:r w:rsidR="006C0205" w:rsidRPr="008F2942">
        <w:rPr>
          <w:rFonts w:ascii="Times New Roman" w:hAnsi="Times New Roman"/>
          <w:b/>
          <w:bCs/>
          <w:iCs/>
          <w:sz w:val="25"/>
          <w:szCs w:val="25"/>
        </w:rPr>
        <w:t xml:space="preserve"> (koszty niekwalifikowane)</w:t>
      </w:r>
      <w:r w:rsidRPr="008F2942">
        <w:rPr>
          <w:rFonts w:ascii="Times New Roman" w:hAnsi="Times New Roman"/>
          <w:b/>
          <w:bCs/>
          <w:iCs/>
          <w:sz w:val="25"/>
          <w:szCs w:val="25"/>
        </w:rPr>
        <w:t>:</w:t>
      </w:r>
    </w:p>
    <w:p w:rsidR="00C22018" w:rsidRPr="008F2942" w:rsidRDefault="00D151DA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284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amortyzacja;</w:t>
      </w:r>
    </w:p>
    <w:p w:rsidR="00C22018" w:rsidRPr="008F2942" w:rsidRDefault="008C5F41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284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leasing</w:t>
      </w:r>
      <w:r w:rsidR="00D151DA" w:rsidRPr="008F2942">
        <w:rPr>
          <w:rFonts w:ascii="Times New Roman" w:eastAsia="Calibri" w:hAnsi="Times New Roman"/>
          <w:sz w:val="25"/>
          <w:szCs w:val="25"/>
          <w:lang w:eastAsia="en-US"/>
        </w:rPr>
        <w:t>;</w:t>
      </w:r>
    </w:p>
    <w:p w:rsidR="00C22018" w:rsidRPr="008F2942" w:rsidRDefault="008C5F41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284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ubezpieczenia wykraczające poza zakres realizowanego zadania</w:t>
      </w:r>
      <w:r w:rsidR="00D151DA" w:rsidRPr="008F2942">
        <w:rPr>
          <w:rFonts w:ascii="Times New Roman" w:eastAsia="Calibri" w:hAnsi="Times New Roman"/>
          <w:sz w:val="25"/>
          <w:szCs w:val="25"/>
          <w:lang w:eastAsia="en-US"/>
        </w:rPr>
        <w:t>;</w:t>
      </w:r>
    </w:p>
    <w:p w:rsidR="00C22018" w:rsidRPr="008F2942" w:rsidRDefault="008C5F41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284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rezerwy na pokrycie strat lub zobowiązań</w:t>
      </w:r>
      <w:r w:rsidR="00D151DA" w:rsidRPr="008F2942">
        <w:rPr>
          <w:rFonts w:ascii="Times New Roman" w:eastAsia="Calibri" w:hAnsi="Times New Roman"/>
          <w:sz w:val="25"/>
          <w:szCs w:val="25"/>
          <w:lang w:eastAsia="en-US"/>
        </w:rPr>
        <w:t>;</w:t>
      </w:r>
      <w:r w:rsidRPr="008F2942">
        <w:rPr>
          <w:rFonts w:ascii="Times New Roman" w:eastAsia="Calibri" w:hAnsi="Times New Roman"/>
          <w:sz w:val="25"/>
          <w:szCs w:val="25"/>
          <w:lang w:eastAsia="en-US"/>
        </w:rPr>
        <w:t xml:space="preserve"> </w:t>
      </w:r>
    </w:p>
    <w:p w:rsidR="00C22018" w:rsidRPr="008F2942" w:rsidRDefault="008C5F41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284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odsetki z tytułu niezapłaconych w terminie zobowiązań</w:t>
      </w:r>
      <w:r w:rsidR="00D151DA" w:rsidRPr="008F2942">
        <w:rPr>
          <w:rFonts w:ascii="Times New Roman" w:eastAsia="Calibri" w:hAnsi="Times New Roman"/>
          <w:sz w:val="25"/>
          <w:szCs w:val="25"/>
          <w:lang w:eastAsia="en-US"/>
        </w:rPr>
        <w:t>;</w:t>
      </w:r>
    </w:p>
    <w:p w:rsidR="00C22018" w:rsidRPr="008F2942" w:rsidRDefault="00D151DA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284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koszty wszelkich kar i grzywien;</w:t>
      </w:r>
      <w:r w:rsidR="008C5F41" w:rsidRPr="008F2942">
        <w:rPr>
          <w:rFonts w:ascii="Times New Roman" w:eastAsia="Calibri" w:hAnsi="Times New Roman"/>
          <w:sz w:val="25"/>
          <w:szCs w:val="25"/>
          <w:lang w:eastAsia="en-US"/>
        </w:rPr>
        <w:t xml:space="preserve"> </w:t>
      </w:r>
    </w:p>
    <w:p w:rsidR="00C22018" w:rsidRPr="008F2942" w:rsidRDefault="008C5F41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851" w:hanging="567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lastRenderedPageBreak/>
        <w:t>nagrody, premie i inne formy bonifikaty rzeczowej lub finansowej dla osób zajmujących się realizacją zadania</w:t>
      </w:r>
      <w:r w:rsidR="00D151DA" w:rsidRPr="008F2942">
        <w:rPr>
          <w:rFonts w:ascii="Times New Roman" w:eastAsia="Calibri" w:hAnsi="Times New Roman"/>
          <w:sz w:val="25"/>
          <w:szCs w:val="25"/>
          <w:lang w:eastAsia="en-US"/>
        </w:rPr>
        <w:t>;</w:t>
      </w:r>
      <w:r w:rsidRPr="008F2942">
        <w:rPr>
          <w:rFonts w:ascii="Times New Roman" w:eastAsia="Calibri" w:hAnsi="Times New Roman"/>
          <w:sz w:val="25"/>
          <w:szCs w:val="25"/>
          <w:lang w:eastAsia="en-US"/>
        </w:rPr>
        <w:t xml:space="preserve"> </w:t>
      </w:r>
    </w:p>
    <w:p w:rsidR="00C22018" w:rsidRPr="008F2942" w:rsidRDefault="008C5F41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284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d</w:t>
      </w:r>
      <w:r w:rsidR="00D151DA" w:rsidRPr="008F2942">
        <w:rPr>
          <w:rFonts w:ascii="Times New Roman" w:eastAsia="Calibri" w:hAnsi="Times New Roman"/>
          <w:sz w:val="25"/>
          <w:szCs w:val="25"/>
          <w:lang w:eastAsia="en-US"/>
        </w:rPr>
        <w:t>ziałalność gospodarcza podmiotu;</w:t>
      </w:r>
    </w:p>
    <w:p w:rsidR="00C22018" w:rsidRPr="008F2942" w:rsidRDefault="008C5F41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284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dzia</w:t>
      </w:r>
      <w:r w:rsidR="00D151DA" w:rsidRPr="008F2942">
        <w:rPr>
          <w:rFonts w:ascii="Times New Roman" w:eastAsia="Calibri" w:hAnsi="Times New Roman"/>
          <w:sz w:val="25"/>
          <w:szCs w:val="25"/>
          <w:lang w:eastAsia="en-US"/>
        </w:rPr>
        <w:t>łalność polityczna i religijna;</w:t>
      </w:r>
    </w:p>
    <w:p w:rsidR="00C22018" w:rsidRPr="008F2942" w:rsidRDefault="00D151DA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284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zakup środków trwałych;</w:t>
      </w:r>
    </w:p>
    <w:p w:rsidR="00C22018" w:rsidRPr="008F2942" w:rsidRDefault="00D151DA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284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remonty i inwestycje;</w:t>
      </w:r>
    </w:p>
    <w:p w:rsidR="00C22018" w:rsidRPr="008F2942" w:rsidRDefault="003B5C33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851" w:hanging="567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koszty administracyjne zadania powyżej 10% wysokości otrzymanej przez organizację  pozarzą</w:t>
      </w:r>
      <w:r w:rsidR="00D151DA" w:rsidRPr="008F2942">
        <w:rPr>
          <w:rFonts w:ascii="Times New Roman" w:eastAsia="Calibri" w:hAnsi="Times New Roman"/>
          <w:sz w:val="25"/>
          <w:szCs w:val="25"/>
          <w:lang w:eastAsia="en-US"/>
        </w:rPr>
        <w:t>dową dotacji;</w:t>
      </w:r>
    </w:p>
    <w:p w:rsidR="008C5F41" w:rsidRPr="008F2942" w:rsidRDefault="008C5F41" w:rsidP="00C22018">
      <w:pPr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284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  <w:r w:rsidRPr="008F2942">
        <w:rPr>
          <w:rFonts w:ascii="Times New Roman" w:eastAsia="Calibri" w:hAnsi="Times New Roman"/>
          <w:sz w:val="25"/>
          <w:szCs w:val="25"/>
          <w:lang w:eastAsia="en-US"/>
        </w:rPr>
        <w:t>zakup nieruchomości gruntowej, lokalowej, budowlanej.</w:t>
      </w:r>
    </w:p>
    <w:p w:rsidR="00575A60" w:rsidRPr="008F2942" w:rsidRDefault="00575A60" w:rsidP="00BA0C71">
      <w:p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426"/>
        <w:textAlignment w:val="auto"/>
        <w:rPr>
          <w:rFonts w:ascii="Times New Roman" w:eastAsia="Calibri" w:hAnsi="Times New Roman"/>
          <w:sz w:val="25"/>
          <w:szCs w:val="25"/>
          <w:lang w:eastAsia="en-US"/>
        </w:rPr>
      </w:pPr>
    </w:p>
    <w:p w:rsidR="008C5F41" w:rsidRPr="008F2942" w:rsidRDefault="008C5F41" w:rsidP="00BA0C71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 w:val="25"/>
          <w:szCs w:val="25"/>
        </w:rPr>
      </w:pPr>
      <w:r w:rsidRPr="008F2942">
        <w:rPr>
          <w:rFonts w:ascii="Times New Roman" w:hAnsi="Times New Roman"/>
          <w:b/>
          <w:sz w:val="25"/>
          <w:szCs w:val="25"/>
        </w:rPr>
        <w:t>Procentowy udział kosztów administracyjnych we wnioskowanej dotacji na realizację zadania publicznego nie może być wyższy niż 10%.</w:t>
      </w:r>
    </w:p>
    <w:p w:rsidR="00575A60" w:rsidRPr="008F2942" w:rsidRDefault="00575A60" w:rsidP="00BA0C71">
      <w:pPr>
        <w:pStyle w:val="Bezodstpw"/>
        <w:spacing w:line="276" w:lineRule="auto"/>
        <w:ind w:left="284"/>
        <w:rPr>
          <w:rFonts w:ascii="Times New Roman" w:hAnsi="Times New Roman"/>
          <w:b/>
          <w:sz w:val="25"/>
          <w:szCs w:val="25"/>
        </w:rPr>
      </w:pPr>
    </w:p>
    <w:p w:rsidR="00BC585A" w:rsidRPr="008F2942" w:rsidRDefault="00BC585A" w:rsidP="00BA0C71">
      <w:pPr>
        <w:pStyle w:val="Standard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sz w:val="25"/>
          <w:szCs w:val="25"/>
        </w:rPr>
      </w:pPr>
      <w:r w:rsidRPr="008F2942">
        <w:rPr>
          <w:rFonts w:ascii="Times New Roman" w:hAnsi="Times New Roman"/>
          <w:b/>
          <w:sz w:val="25"/>
          <w:szCs w:val="25"/>
        </w:rPr>
        <w:t>Zasady dokonywania zmian:</w:t>
      </w:r>
    </w:p>
    <w:p w:rsidR="004E5B80" w:rsidRDefault="00BC585A" w:rsidP="00BA0C71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sz w:val="25"/>
          <w:szCs w:val="25"/>
        </w:rPr>
      </w:pPr>
      <w:r w:rsidRPr="008F2942">
        <w:rPr>
          <w:rFonts w:ascii="Times New Roman" w:hAnsi="Times New Roman"/>
          <w:sz w:val="25"/>
          <w:szCs w:val="25"/>
        </w:rPr>
        <w:t xml:space="preserve">Zmiany mogą być dokonywane </w:t>
      </w:r>
      <w:r w:rsidR="001E4D82" w:rsidRPr="008F2942">
        <w:rPr>
          <w:rFonts w:ascii="Times New Roman" w:hAnsi="Times New Roman"/>
          <w:sz w:val="25"/>
          <w:szCs w:val="25"/>
        </w:rPr>
        <w:t xml:space="preserve">zgodnie z </w:t>
      </w:r>
      <w:r w:rsidR="008C5F41" w:rsidRPr="008F2942">
        <w:rPr>
          <w:rFonts w:ascii="Times New Roman" w:hAnsi="Times New Roman"/>
          <w:sz w:val="25"/>
          <w:szCs w:val="25"/>
        </w:rPr>
        <w:t>zapisami</w:t>
      </w:r>
      <w:r w:rsidR="001E4D82" w:rsidRPr="008F2942">
        <w:rPr>
          <w:rFonts w:ascii="Times New Roman" w:hAnsi="Times New Roman"/>
          <w:sz w:val="25"/>
          <w:szCs w:val="25"/>
        </w:rPr>
        <w:t xml:space="preserve"> § </w:t>
      </w:r>
      <w:r w:rsidR="00B20595" w:rsidRPr="008F2942">
        <w:rPr>
          <w:rFonts w:ascii="Times New Roman" w:hAnsi="Times New Roman"/>
          <w:sz w:val="25"/>
          <w:szCs w:val="25"/>
        </w:rPr>
        <w:t>31</w:t>
      </w:r>
      <w:r w:rsidRPr="008F2942">
        <w:rPr>
          <w:rFonts w:ascii="Times New Roman" w:hAnsi="Times New Roman"/>
          <w:sz w:val="25"/>
          <w:szCs w:val="25"/>
        </w:rPr>
        <w:t xml:space="preserve"> Regulaminu </w:t>
      </w:r>
      <w:r w:rsidR="001B4000" w:rsidRPr="008F2942">
        <w:rPr>
          <w:rFonts w:ascii="Times New Roman" w:hAnsi="Times New Roman"/>
          <w:sz w:val="25"/>
          <w:szCs w:val="25"/>
        </w:rPr>
        <w:t>dotacji</w:t>
      </w:r>
      <w:r w:rsidR="001E300F" w:rsidRPr="008F2942">
        <w:rPr>
          <w:rFonts w:ascii="Times New Roman" w:hAnsi="Times New Roman"/>
          <w:sz w:val="25"/>
          <w:szCs w:val="25"/>
        </w:rPr>
        <w:t>.</w:t>
      </w:r>
    </w:p>
    <w:p w:rsidR="008F2942" w:rsidRPr="00C63792" w:rsidRDefault="008F2942" w:rsidP="008F2942">
      <w:pPr>
        <w:pStyle w:val="Tekstpodstawowywcity"/>
        <w:tabs>
          <w:tab w:val="left" w:pos="284"/>
        </w:tabs>
        <w:spacing w:after="0" w:line="276" w:lineRule="auto"/>
        <w:ind w:left="0"/>
        <w:rPr>
          <w:rFonts w:ascii="Times New Roman" w:hAnsi="Times New Roman"/>
          <w:iCs/>
          <w:color w:val="548DD4" w:themeColor="text2" w:themeTint="99"/>
          <w:szCs w:val="24"/>
        </w:rPr>
      </w:pPr>
    </w:p>
    <w:p w:rsidR="008F2942" w:rsidRPr="009E730E" w:rsidRDefault="008F2942" w:rsidP="008F2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line="276" w:lineRule="auto"/>
        <w:ind w:left="426" w:hanging="426"/>
        <w:textAlignment w:val="auto"/>
        <w:rPr>
          <w:rFonts w:ascii="Times New Roman" w:hAnsi="Times New Roman"/>
          <w:b/>
          <w:sz w:val="25"/>
          <w:szCs w:val="25"/>
        </w:rPr>
      </w:pPr>
      <w:r w:rsidRPr="009E730E">
        <w:rPr>
          <w:rFonts w:ascii="Times New Roman" w:hAnsi="Times New Roman"/>
          <w:b/>
          <w:sz w:val="25"/>
          <w:szCs w:val="25"/>
        </w:rPr>
        <w:t>III. Zasady przyznawania dotacji</w:t>
      </w:r>
    </w:p>
    <w:p w:rsidR="008F2942" w:rsidRPr="009E730E" w:rsidRDefault="008F2942" w:rsidP="008F2942">
      <w:pPr>
        <w:spacing w:line="276" w:lineRule="auto"/>
        <w:ind w:left="426"/>
        <w:textAlignment w:val="auto"/>
        <w:rPr>
          <w:rFonts w:ascii="Times New Roman" w:hAnsi="Times New Roman"/>
          <w:b/>
          <w:sz w:val="25"/>
          <w:szCs w:val="25"/>
        </w:rPr>
      </w:pPr>
    </w:p>
    <w:p w:rsidR="008F2942" w:rsidRPr="009E730E" w:rsidRDefault="008F2942" w:rsidP="008F2942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1. Zasady wyboru ofert określa Rozdział 4 Regulaminu dotacji, natomiast zasady przyznawania dotacji określa Rozdział 6 Regulaminu dotacji, a zasady rozliczania określa  Rozdział 8 Regulaminu dotacji. </w:t>
      </w:r>
    </w:p>
    <w:p w:rsidR="008F2942" w:rsidRPr="009E730E" w:rsidRDefault="008F2942" w:rsidP="008F2942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2. Oferent jest zobowiązany do podania dodatkowych informacji dotyczących rezultatów realizacji zadania publicznego (Część III punkt 6 wzoru oferty).</w:t>
      </w:r>
    </w:p>
    <w:p w:rsidR="008F2942" w:rsidRPr="009E730E" w:rsidRDefault="008F2942" w:rsidP="008F2942">
      <w:pPr>
        <w:suppressAutoHyphens/>
        <w:spacing w:line="276" w:lineRule="auto"/>
        <w:textAlignment w:val="auto"/>
        <w:rPr>
          <w:rFonts w:ascii="Times New Roman" w:hAnsi="Times New Roman"/>
          <w:sz w:val="25"/>
          <w:szCs w:val="25"/>
        </w:rPr>
      </w:pPr>
    </w:p>
    <w:p w:rsidR="008F2942" w:rsidRPr="009E730E" w:rsidRDefault="008F2942" w:rsidP="008F2942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spacing w:line="276" w:lineRule="auto"/>
        <w:textAlignment w:val="auto"/>
        <w:rPr>
          <w:rFonts w:ascii="Times New Roman" w:hAnsi="Times New Roman"/>
          <w:b/>
          <w:sz w:val="25"/>
          <w:szCs w:val="25"/>
        </w:rPr>
      </w:pPr>
      <w:r w:rsidRPr="009E730E">
        <w:rPr>
          <w:rFonts w:ascii="Times New Roman" w:hAnsi="Times New Roman"/>
          <w:b/>
          <w:sz w:val="25"/>
          <w:szCs w:val="25"/>
        </w:rPr>
        <w:t>IV. Termin i warunki realizacji zadania publicznego</w:t>
      </w:r>
    </w:p>
    <w:p w:rsidR="008F2942" w:rsidRPr="00C63792" w:rsidRDefault="008F2942" w:rsidP="008F2942">
      <w:pPr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</w:p>
    <w:p w:rsidR="008F2942" w:rsidRPr="009E730E" w:rsidRDefault="008F2942" w:rsidP="008F2942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Termin realizacji zadania publicznego określa umowa na powierzenie lub wsparcie realizacji zadań publicznych: od dnia podpisania umowy do dnia </w:t>
      </w:r>
      <w:r w:rsidRPr="009E730E">
        <w:rPr>
          <w:rFonts w:ascii="Times New Roman" w:hAnsi="Times New Roman"/>
          <w:b/>
          <w:sz w:val="25"/>
          <w:szCs w:val="25"/>
        </w:rPr>
        <w:t>10.12.2024 r.</w:t>
      </w:r>
    </w:p>
    <w:p w:rsidR="008F2942" w:rsidRPr="009E730E" w:rsidRDefault="008F2942" w:rsidP="008F2942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Warunki realizacji zadania publicznego określa Rozdział 6-12 Regulaminu dotacji oraz umowa o powierzenie lub wsparcie realizacji zadania publicznego zawarta z podmiotem, którego oferta została wybrana w niniejszym konkursie.</w:t>
      </w:r>
    </w:p>
    <w:p w:rsidR="008F2942" w:rsidRPr="009E730E" w:rsidRDefault="008F2942" w:rsidP="008F2942">
      <w:pPr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W konkursie mogą brać udział podmioty określone w art. 3 ust 3 ustawy o działalności pożytku publicznego i o wolontariacie</w:t>
      </w:r>
      <w:r w:rsidRPr="009E730E">
        <w:rPr>
          <w:rFonts w:ascii="Times New Roman" w:hAnsi="Times New Roman"/>
          <w:b/>
          <w:sz w:val="25"/>
          <w:szCs w:val="25"/>
        </w:rPr>
        <w:t>, jeżeli ich cele statutowe obejmują prowadzenie działalności pożytku publicznego w zakresie realizacji zadania</w:t>
      </w:r>
      <w:r w:rsidRPr="009E730E">
        <w:rPr>
          <w:rFonts w:ascii="Times New Roman" w:hAnsi="Times New Roman"/>
          <w:sz w:val="25"/>
          <w:szCs w:val="25"/>
        </w:rPr>
        <w:t>.</w:t>
      </w:r>
    </w:p>
    <w:p w:rsidR="008F2942" w:rsidRPr="009E730E" w:rsidRDefault="008F2942" w:rsidP="008F2942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b/>
          <w:sz w:val="25"/>
          <w:szCs w:val="25"/>
        </w:rPr>
      </w:pPr>
      <w:r w:rsidRPr="009E730E">
        <w:rPr>
          <w:rFonts w:ascii="Times New Roman" w:hAnsi="Times New Roman"/>
          <w:b/>
          <w:sz w:val="25"/>
          <w:szCs w:val="25"/>
        </w:rPr>
        <w:t>Realizacja art. 16 ust. 4 ustawy</w:t>
      </w:r>
      <w:r w:rsidRPr="009E730E">
        <w:rPr>
          <w:sz w:val="25"/>
          <w:szCs w:val="25"/>
        </w:rPr>
        <w:t xml:space="preserve"> </w:t>
      </w:r>
      <w:r w:rsidRPr="009E730E">
        <w:rPr>
          <w:rFonts w:ascii="Times New Roman" w:hAnsi="Times New Roman"/>
          <w:b/>
          <w:sz w:val="25"/>
          <w:szCs w:val="25"/>
        </w:rPr>
        <w:t xml:space="preserve">o działalności pożytku publicznego i o wolontariacie. </w:t>
      </w:r>
    </w:p>
    <w:p w:rsidR="008F2942" w:rsidRPr="009E730E" w:rsidRDefault="008F2942" w:rsidP="008F2942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Zgodnie z art. 16 ust. 4 ustawy o pożytku zadanie publiczne, co do zasady, nie może być realizowane przez podmiot nie będący stroną umowy o dotację. Organ jednak może wyrazić na to zgodę w umowie o dotację. </w:t>
      </w:r>
    </w:p>
    <w:p w:rsidR="008F2942" w:rsidRPr="009E730E" w:rsidRDefault="008F2942" w:rsidP="008F2942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Organizacje, przygotowując oferty konkursowe powinny w ofercie wskazywać te części zadania, które będą realizowane przez podmioty zewnętrzne (Sekcja III oferty (Opis </w:t>
      </w:r>
      <w:r w:rsidRPr="009E730E">
        <w:rPr>
          <w:rFonts w:ascii="Times New Roman" w:hAnsi="Times New Roman"/>
          <w:sz w:val="25"/>
          <w:szCs w:val="25"/>
        </w:rPr>
        <w:lastRenderedPageBreak/>
        <w:t>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:rsidR="008F2942" w:rsidRPr="008203C0" w:rsidRDefault="008F2942" w:rsidP="008F2942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</w:p>
    <w:p w:rsidR="008F2942" w:rsidRPr="009E730E" w:rsidRDefault="008F2942" w:rsidP="008F2942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76" w:lineRule="auto"/>
        <w:ind w:left="284" w:hanging="284"/>
        <w:textAlignment w:val="auto"/>
        <w:rPr>
          <w:rFonts w:ascii="Times New Roman" w:hAnsi="Times New Roman"/>
          <w:b/>
          <w:sz w:val="25"/>
          <w:szCs w:val="25"/>
        </w:rPr>
      </w:pPr>
      <w:r w:rsidRPr="009E730E">
        <w:rPr>
          <w:rFonts w:ascii="Times New Roman" w:hAnsi="Times New Roman"/>
          <w:b/>
          <w:sz w:val="25"/>
          <w:szCs w:val="25"/>
        </w:rPr>
        <w:t>Termin, miejsce i zasady składania ofert</w:t>
      </w:r>
    </w:p>
    <w:p w:rsidR="008F2942" w:rsidRPr="009E730E" w:rsidRDefault="008F2942" w:rsidP="009E730E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Nieprzekraczalny termin złożenia oferty i wydrukowanego z Generatora Potwierdzenia wynosi </w:t>
      </w:r>
      <w:r w:rsidRPr="009E730E">
        <w:rPr>
          <w:rFonts w:ascii="Times New Roman" w:hAnsi="Times New Roman"/>
          <w:b/>
          <w:sz w:val="25"/>
          <w:szCs w:val="25"/>
        </w:rPr>
        <w:t>21 dni</w:t>
      </w:r>
      <w:r w:rsidRPr="009E730E">
        <w:rPr>
          <w:rFonts w:ascii="Times New Roman" w:hAnsi="Times New Roman"/>
          <w:sz w:val="25"/>
          <w:szCs w:val="25"/>
        </w:rPr>
        <w:t xml:space="preserve"> od daty ostatniego ukazania się niniejszego ogłoszenia na stronie internetowej www.opole.pl, w Biuletynie Informacji Publicznej Miasta Opola oraz na tablicy ogłoszeń w Centrum Dialogu Obywatelskiego przy ul. Damrota 1 w Opolu.</w:t>
      </w:r>
    </w:p>
    <w:p w:rsidR="008F2942" w:rsidRPr="009E730E" w:rsidRDefault="008F2942" w:rsidP="008F2942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Oferty należy składać według wzoru określonego w Rozporządzeniu w sprawie wzorów.  </w:t>
      </w:r>
    </w:p>
    <w:p w:rsidR="008F2942" w:rsidRPr="009E730E" w:rsidRDefault="008F2942" w:rsidP="008F2942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Oferty należy składać za pośrednictwem Generatora na stronie </w:t>
      </w:r>
      <w:hyperlink r:id="rId9" w:history="1">
        <w:r w:rsidRPr="009E730E">
          <w:rPr>
            <w:rFonts w:ascii="Times New Roman" w:hAnsi="Times New Roman"/>
            <w:sz w:val="25"/>
            <w:szCs w:val="25"/>
          </w:rPr>
          <w:t>www.opole.engo.org.pl</w:t>
        </w:r>
      </w:hyperlink>
      <w:r w:rsidRPr="009E730E">
        <w:rPr>
          <w:rFonts w:ascii="Times New Roman" w:hAnsi="Times New Roman"/>
          <w:sz w:val="25"/>
          <w:szCs w:val="25"/>
        </w:rPr>
        <w:t xml:space="preserve"> – pod nazwą właściwego konkursu.  </w:t>
      </w:r>
      <w:r w:rsidRPr="009E730E">
        <w:rPr>
          <w:rFonts w:ascii="Times New Roman" w:hAnsi="Times New Roman"/>
          <w:b/>
          <w:sz w:val="25"/>
          <w:szCs w:val="25"/>
        </w:rPr>
        <w:t xml:space="preserve"> </w:t>
      </w:r>
    </w:p>
    <w:p w:rsidR="008F2942" w:rsidRPr="009E730E" w:rsidRDefault="008F2942" w:rsidP="008F2942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b/>
          <w:sz w:val="25"/>
          <w:szCs w:val="25"/>
        </w:rPr>
        <w:t>Potwierdzenie złożenia oferty wydrukowane z Generatora oraz podpisane przez osoby uprawnione do reprezentacji organizacji (zgodnie z KRS) lub upoważnione na podstawie pełnomocnictwa szczególnego, należy złożyć w siedzibie Centrum Dialogu Obywatelskiego, w Opolu, przy ul. Damrota 1,</w:t>
      </w:r>
      <w:r w:rsidRPr="009E730E">
        <w:rPr>
          <w:rFonts w:ascii="Times New Roman" w:eastAsia="Calibri" w:hAnsi="Times New Roman"/>
          <w:sz w:val="25"/>
          <w:szCs w:val="25"/>
          <w:lang w:eastAsia="en-US"/>
        </w:rPr>
        <w:t xml:space="preserve"> </w:t>
      </w:r>
      <w:r w:rsidRPr="009E730E">
        <w:rPr>
          <w:rFonts w:ascii="Times New Roman" w:hAnsi="Times New Roman"/>
          <w:b/>
          <w:sz w:val="25"/>
          <w:szCs w:val="25"/>
        </w:rPr>
        <w:t>w poniedziałek – środa w godzinach od 7.30 do 15.30, w czwartek w godz. od 7.30 do 17.00, w piątek w godz. od 7.30 do 14.00 lub przesłać na adres: Urząd Miasta Opola, Rynek 1A, 45-015 Opole</w:t>
      </w:r>
      <w:r w:rsidRPr="009E730E">
        <w:rPr>
          <w:rFonts w:ascii="Times New Roman" w:hAnsi="Times New Roman"/>
          <w:sz w:val="25"/>
          <w:szCs w:val="25"/>
        </w:rPr>
        <w:t xml:space="preserve"> </w:t>
      </w:r>
      <w:r w:rsidRPr="009E730E">
        <w:rPr>
          <w:rFonts w:ascii="Times New Roman" w:hAnsi="Times New Roman"/>
          <w:b/>
          <w:sz w:val="25"/>
          <w:szCs w:val="25"/>
        </w:rPr>
        <w:t>bądź za pośrednictwem Platformy e-Usług Publicznych Urzędu Miasta Opola.</w:t>
      </w:r>
    </w:p>
    <w:p w:rsidR="008F2942" w:rsidRPr="009E730E" w:rsidRDefault="008F2942" w:rsidP="008F2942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Wpływ oferty następuje z dniem złożenia w Urzędzie prawidłowo podpisanego Potwierdzenia złożonej oferty. </w:t>
      </w:r>
    </w:p>
    <w:p w:rsidR="008F2942" w:rsidRPr="009E730E" w:rsidRDefault="008F2942" w:rsidP="008F2942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Termin do złożenia oferty upływa z dniem złożenia Potwierdzenia w Urzędzie, a nie </w:t>
      </w:r>
      <w:r w:rsidRPr="009E730E">
        <w:rPr>
          <w:rFonts w:ascii="Times New Roman" w:hAnsi="Times New Roman"/>
          <w:sz w:val="25"/>
          <w:szCs w:val="25"/>
        </w:rPr>
        <w:br/>
        <w:t xml:space="preserve">z dniem nadania go w placówce pocztowej lub kurierskiej.  </w:t>
      </w:r>
    </w:p>
    <w:p w:rsidR="008F2942" w:rsidRPr="009E730E" w:rsidRDefault="008F2942" w:rsidP="008F2942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8F2942" w:rsidRPr="008203C0" w:rsidRDefault="008F2942" w:rsidP="008F2942">
      <w:pPr>
        <w:spacing w:line="276" w:lineRule="auto"/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8F2942" w:rsidRPr="009E730E" w:rsidRDefault="008F2942" w:rsidP="008F2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 w:val="25"/>
          <w:szCs w:val="25"/>
        </w:rPr>
      </w:pPr>
      <w:r w:rsidRPr="009E730E">
        <w:rPr>
          <w:rFonts w:ascii="Times New Roman" w:hAnsi="Times New Roman"/>
          <w:b/>
          <w:sz w:val="25"/>
          <w:szCs w:val="25"/>
        </w:rPr>
        <w:t>VI. Tryb, termin i kryteria wyboru ofert</w:t>
      </w:r>
    </w:p>
    <w:p w:rsidR="008F2942" w:rsidRPr="008203C0" w:rsidRDefault="008F2942" w:rsidP="008F2942">
      <w:pPr>
        <w:overflowPunct/>
        <w:autoSpaceDE/>
        <w:adjustRightInd/>
        <w:spacing w:line="276" w:lineRule="auto"/>
        <w:ind w:left="426"/>
        <w:textAlignment w:val="auto"/>
        <w:rPr>
          <w:rFonts w:ascii="Times New Roman" w:hAnsi="Times New Roman"/>
          <w:szCs w:val="24"/>
        </w:rPr>
      </w:pPr>
    </w:p>
    <w:p w:rsidR="008F2942" w:rsidRPr="009E730E" w:rsidRDefault="008F2942" w:rsidP="008F2942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Rozpatrywanie ofert następuje według zasad wyboru ofert określonych w Rozdziale 4 Regulaminu dotacji.</w:t>
      </w:r>
    </w:p>
    <w:p w:rsidR="008F2942" w:rsidRPr="009E730E" w:rsidRDefault="008F2942" w:rsidP="008F2942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Ogłoszenie wyników konkursu nastąpi niezwłocznie po zapoznaniu się Prezydenta </w:t>
      </w:r>
      <w:r w:rsidRPr="009E730E">
        <w:rPr>
          <w:rFonts w:ascii="Times New Roman" w:hAnsi="Times New Roman"/>
          <w:sz w:val="25"/>
          <w:szCs w:val="25"/>
        </w:rPr>
        <w:br/>
        <w:t>z protokołem Komisji konkursowej.</w:t>
      </w:r>
    </w:p>
    <w:p w:rsidR="008F2942" w:rsidRPr="009E730E" w:rsidRDefault="008F2942" w:rsidP="008F2942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Rozpatrywane będą wyłącznie oferty, które spełniły wszystkie wymogi formalne.</w:t>
      </w:r>
    </w:p>
    <w:p w:rsidR="008F2942" w:rsidRPr="009E730E" w:rsidRDefault="008F2942" w:rsidP="008F2942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Niniejszy konkurs zostanie rozstrzygnięty także w przypadku, gdy wpłynie jedna oferta.</w:t>
      </w:r>
    </w:p>
    <w:p w:rsidR="008F2942" w:rsidRPr="009E730E" w:rsidRDefault="008F2942" w:rsidP="008F2942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Wyniki niniejszego konkursu zostaną ogłoszone niezwłocznie po wyborze ofert, na stronie internetowej Urzędu Miasta Opola </w:t>
      </w:r>
      <w:hyperlink r:id="rId10" w:history="1">
        <w:r w:rsidRPr="009E730E">
          <w:rPr>
            <w:rFonts w:ascii="Times New Roman" w:hAnsi="Times New Roman"/>
            <w:sz w:val="25"/>
            <w:szCs w:val="25"/>
            <w:u w:val="single"/>
          </w:rPr>
          <w:t>www.opole.pl</w:t>
        </w:r>
      </w:hyperlink>
      <w:r w:rsidRPr="009E730E">
        <w:rPr>
          <w:rFonts w:ascii="Times New Roman" w:hAnsi="Times New Roman"/>
          <w:sz w:val="25"/>
          <w:szCs w:val="25"/>
        </w:rPr>
        <w:t xml:space="preserve">, w Biuletynie Informacji </w:t>
      </w:r>
      <w:r w:rsidRPr="009E730E">
        <w:rPr>
          <w:rFonts w:ascii="Times New Roman" w:hAnsi="Times New Roman"/>
          <w:sz w:val="25"/>
          <w:szCs w:val="25"/>
        </w:rPr>
        <w:lastRenderedPageBreak/>
        <w:t>Publicznej Miasta Opola oraz na tablicy ogłoszeń w Centrum Dialogu Obywatelskiego w Opolu przy ul. Damrota 1.</w:t>
      </w:r>
    </w:p>
    <w:p w:rsidR="008F2942" w:rsidRPr="009E730E" w:rsidRDefault="008F2942" w:rsidP="008F2942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W przypadku ubiegania się o dotację na powierzenie lub wsparcie realizacji kilku zadań publicznych konkursowych należy złożyć na każde zadanie odrębną ofertę.</w:t>
      </w:r>
    </w:p>
    <w:p w:rsidR="008F2942" w:rsidRPr="00CA4F2C" w:rsidRDefault="008F2942" w:rsidP="008F2942">
      <w:p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</w:p>
    <w:p w:rsidR="008F2942" w:rsidRPr="009E730E" w:rsidRDefault="008F2942" w:rsidP="008F2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 w:val="25"/>
          <w:szCs w:val="25"/>
        </w:rPr>
      </w:pPr>
      <w:r w:rsidRPr="009E730E">
        <w:rPr>
          <w:rFonts w:ascii="Times New Roman" w:hAnsi="Times New Roman"/>
          <w:b/>
          <w:sz w:val="25"/>
          <w:szCs w:val="25"/>
        </w:rPr>
        <w:t>VII. Dostępność PLUS</w:t>
      </w:r>
    </w:p>
    <w:p w:rsidR="008F2942" w:rsidRPr="008203C0" w:rsidRDefault="008F2942" w:rsidP="008F2942">
      <w:pPr>
        <w:overflowPunct/>
        <w:autoSpaceDE/>
        <w:autoSpaceDN/>
        <w:adjustRightInd/>
        <w:spacing w:line="276" w:lineRule="auto"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8F2942" w:rsidRPr="009E730E" w:rsidRDefault="008F2942" w:rsidP="008F2942">
      <w:pPr>
        <w:numPr>
          <w:ilvl w:val="0"/>
          <w:numId w:val="16"/>
        </w:numPr>
        <w:ind w:left="284" w:hanging="284"/>
        <w:contextualSpacing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Zleceniobiorca – zgodnie z art. 5 ustawy o dostępności jest zobowiązany dążyć w prowadzonej działalności do </w:t>
      </w:r>
      <w:r w:rsidRPr="009E730E">
        <w:rPr>
          <w:rFonts w:ascii="Times New Roman" w:hAnsi="Times New Roman"/>
          <w:iCs/>
          <w:sz w:val="25"/>
          <w:szCs w:val="25"/>
        </w:rPr>
        <w:t>zapewniania dostępności osobom ze szczególnymi potrzebami</w:t>
      </w:r>
      <w:r w:rsidRPr="009E730E">
        <w:rPr>
          <w:rFonts w:ascii="Times New Roman" w:hAnsi="Times New Roman"/>
          <w:sz w:val="25"/>
          <w:szCs w:val="25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8F2942" w:rsidRPr="009E730E" w:rsidRDefault="008F2942" w:rsidP="008F2942">
      <w:pPr>
        <w:numPr>
          <w:ilvl w:val="0"/>
          <w:numId w:val="16"/>
        </w:numPr>
        <w:ind w:left="284" w:hanging="284"/>
        <w:contextualSpacing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Biorąc pod uwagę rodzaj zadania publicznego wymagana jest od Zleceniobiorcy realizacja minimalnych standardów dostępności dla osób ze szczególnymi potrzebami w zakresie:</w:t>
      </w:r>
    </w:p>
    <w:p w:rsidR="008F2942" w:rsidRPr="009E730E" w:rsidRDefault="008F2942" w:rsidP="008F2942">
      <w:pPr>
        <w:ind w:left="567" w:hanging="284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1) </w:t>
      </w:r>
      <w:r w:rsidRPr="009E730E">
        <w:rPr>
          <w:rFonts w:ascii="Times New Roman" w:hAnsi="Times New Roman"/>
          <w:b/>
          <w:sz w:val="25"/>
          <w:szCs w:val="25"/>
        </w:rPr>
        <w:t>dostępności architektonicznej:</w:t>
      </w:r>
    </w:p>
    <w:p w:rsidR="008F2942" w:rsidRPr="009E730E" w:rsidRDefault="008F2942" w:rsidP="008F2942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zapewnienie wolnych od barier poziomych i pionowych przestrzeni komunikacyjnych budynków,</w:t>
      </w:r>
    </w:p>
    <w:p w:rsidR="008F2942" w:rsidRPr="009E730E" w:rsidRDefault="008F2942" w:rsidP="008F2942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8F2942" w:rsidRPr="009E730E" w:rsidRDefault="008F2942" w:rsidP="008F2942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zapewnienie informacji na temat rozkładu pomieszczeń w budynku, co najmniej w sposób wizualny i dotykowy lub głosowy,</w:t>
      </w:r>
    </w:p>
    <w:p w:rsidR="008F2942" w:rsidRPr="009E730E" w:rsidRDefault="008F2942" w:rsidP="008F2942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zapewnienie wstępu do budynku osobie korzystającej z psa asystującego, o którym mowa w </w:t>
      </w:r>
      <w:hyperlink r:id="rId11" w:anchor="/document/16798906?unitId=art(2)pkt(11)&amp;cm=DOCUMENT" w:history="1">
        <w:r w:rsidRPr="009E730E">
          <w:rPr>
            <w:rFonts w:ascii="Times New Roman" w:hAnsi="Times New Roman"/>
            <w:sz w:val="25"/>
            <w:szCs w:val="25"/>
          </w:rPr>
          <w:t>art. 2 pkt 11</w:t>
        </w:r>
      </w:hyperlink>
      <w:r w:rsidRPr="009E730E">
        <w:rPr>
          <w:rFonts w:ascii="Times New Roman" w:hAnsi="Times New Roman"/>
          <w:sz w:val="25"/>
          <w:szCs w:val="25"/>
        </w:rPr>
        <w:t xml:space="preserve"> ustawy z dnia 27 sierpnia 1997 r. o rehabilitacji zawodowej i społecznej oraz zatrudnianiu osób niepełnosprawnych,</w:t>
      </w:r>
    </w:p>
    <w:p w:rsidR="008F2942" w:rsidRPr="009E730E" w:rsidRDefault="008F2942" w:rsidP="008F2942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zapewnienie </w:t>
      </w:r>
      <w:r w:rsidRPr="009E730E">
        <w:rPr>
          <w:rFonts w:ascii="Times New Roman" w:hAnsi="Times New Roman"/>
          <w:iCs/>
          <w:sz w:val="25"/>
          <w:szCs w:val="25"/>
        </w:rPr>
        <w:t>osobom ze szczególnymi potrzebami</w:t>
      </w:r>
      <w:r w:rsidRPr="009E730E">
        <w:rPr>
          <w:rFonts w:ascii="Times New Roman" w:hAnsi="Times New Roman"/>
          <w:sz w:val="25"/>
          <w:szCs w:val="25"/>
        </w:rPr>
        <w:t xml:space="preserve"> możliwości ewakuacji lub ich uratowania w inny sposób;</w:t>
      </w:r>
    </w:p>
    <w:p w:rsidR="008F2942" w:rsidRPr="009E730E" w:rsidRDefault="008F2942" w:rsidP="008F2942">
      <w:pPr>
        <w:numPr>
          <w:ilvl w:val="0"/>
          <w:numId w:val="17"/>
        </w:numPr>
        <w:ind w:left="567" w:hanging="283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b/>
          <w:sz w:val="25"/>
          <w:szCs w:val="25"/>
        </w:rPr>
        <w:t>dostępności cyfrowej</w:t>
      </w:r>
      <w:r w:rsidRPr="009E730E">
        <w:rPr>
          <w:rFonts w:ascii="Times New Roman" w:hAnsi="Times New Roman"/>
          <w:sz w:val="25"/>
          <w:szCs w:val="25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9E730E">
        <w:rPr>
          <w:rFonts w:ascii="Times New Roman" w:hAnsi="Times New Roman"/>
          <w:i/>
          <w:sz w:val="25"/>
          <w:szCs w:val="25"/>
        </w:rPr>
        <w:t>Wytyczne dla dostępności treści internetowych 2.1 stosowane dla stron internetowych i aplikacji mobilnych w zakresie dostępności dla osób niepełnosprawnych</w:t>
      </w:r>
      <w:r w:rsidRPr="009E730E">
        <w:rPr>
          <w:rFonts w:ascii="Times New Roman" w:hAnsi="Times New Roman"/>
          <w:sz w:val="25"/>
          <w:szCs w:val="25"/>
        </w:rPr>
        <w:t>.  Zleceniobiorca zobowiązuje się umieścić na swojej stronie internetowej Deklarację dostępności, o której mowa w art. 10 ustawy o dostępności cyfrowej;</w:t>
      </w:r>
    </w:p>
    <w:p w:rsidR="008F2942" w:rsidRPr="009E730E" w:rsidRDefault="008F2942" w:rsidP="008F2942">
      <w:pPr>
        <w:numPr>
          <w:ilvl w:val="0"/>
          <w:numId w:val="17"/>
        </w:numPr>
        <w:ind w:left="567" w:hanging="283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b/>
          <w:sz w:val="25"/>
          <w:szCs w:val="25"/>
        </w:rPr>
        <w:t>dostępności informacyjno-komunikacyjnej</w:t>
      </w:r>
      <w:r w:rsidRPr="009E730E">
        <w:rPr>
          <w:rFonts w:ascii="Times New Roman" w:hAnsi="Times New Roman"/>
          <w:sz w:val="25"/>
          <w:szCs w:val="25"/>
        </w:rPr>
        <w:t>:</w:t>
      </w:r>
    </w:p>
    <w:p w:rsidR="008F2942" w:rsidRPr="009E730E" w:rsidRDefault="008F2942" w:rsidP="008F2942">
      <w:pPr>
        <w:numPr>
          <w:ilvl w:val="0"/>
          <w:numId w:val="18"/>
        </w:numPr>
        <w:tabs>
          <w:tab w:val="left" w:pos="-2835"/>
        </w:tabs>
        <w:contextualSpacing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obsługę z wykorzystaniem środków wspierających komunikowanie się, o których mowa w </w:t>
      </w:r>
      <w:hyperlink r:id="rId12" w:anchor="/document/17736247?unitId=art(3)pkt(5)&amp;cm=DOCUMENT" w:history="1">
        <w:r w:rsidRPr="009E730E">
          <w:rPr>
            <w:rFonts w:ascii="Times New Roman" w:hAnsi="Times New Roman"/>
            <w:sz w:val="25"/>
            <w:szCs w:val="25"/>
          </w:rPr>
          <w:t>art. 3 pkt 5</w:t>
        </w:r>
      </w:hyperlink>
      <w:r w:rsidRPr="009E730E">
        <w:rPr>
          <w:rFonts w:ascii="Times New Roman" w:hAnsi="Times New Roman"/>
          <w:sz w:val="25"/>
          <w:szCs w:val="25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8F2942" w:rsidRPr="009E730E" w:rsidRDefault="008F2942" w:rsidP="008F2942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8F2942" w:rsidRPr="009E730E" w:rsidRDefault="008F2942" w:rsidP="008F2942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lastRenderedPageBreak/>
        <w:t xml:space="preserve">zapewnienie, na wniosek </w:t>
      </w:r>
      <w:r w:rsidRPr="009E730E">
        <w:rPr>
          <w:rFonts w:ascii="Times New Roman" w:hAnsi="Times New Roman"/>
          <w:i/>
          <w:iCs/>
          <w:sz w:val="25"/>
          <w:szCs w:val="25"/>
        </w:rPr>
        <w:t>osoby ze szczególnymi potrzebami</w:t>
      </w:r>
      <w:r w:rsidRPr="009E730E">
        <w:rPr>
          <w:rFonts w:ascii="Times New Roman" w:hAnsi="Times New Roman"/>
          <w:sz w:val="25"/>
          <w:szCs w:val="25"/>
        </w:rPr>
        <w:t>, komunikacji z podmiotem publicznym w formie określonej w tym wniosku,</w:t>
      </w:r>
    </w:p>
    <w:p w:rsidR="008F2942" w:rsidRPr="009E730E" w:rsidRDefault="008F2942" w:rsidP="008F2942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:rsidR="008F2942" w:rsidRPr="009E730E" w:rsidRDefault="008F2942" w:rsidP="008F2942">
      <w:pPr>
        <w:tabs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142" w:hanging="142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4. Tekst, grafika, zdjęcia i tło informacji znajdujących się na stronie internetowej powinny spełniać standardy </w:t>
      </w:r>
      <w:bookmarkStart w:id="1" w:name="_Hlk135813701"/>
      <w:r w:rsidRPr="009E730E">
        <w:rPr>
          <w:rFonts w:ascii="Times New Roman" w:hAnsi="Times New Roman"/>
          <w:sz w:val="25"/>
          <w:szCs w:val="25"/>
        </w:rPr>
        <w:t xml:space="preserve">tekstu łatwego do czytania i zrozumienia (ETR), a więc spełniać wymagania dostępności dla osób z niepełnosprawnością intelektualną, słabowidzących, słabo czytających, itp., ze szczególnym uwzględnieniem: </w:t>
      </w:r>
    </w:p>
    <w:p w:rsidR="008F2942" w:rsidRPr="009E730E" w:rsidRDefault="008F2942" w:rsidP="008F2942">
      <w:pPr>
        <w:numPr>
          <w:ilvl w:val="1"/>
          <w:numId w:val="41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zastosowania czcionki czarnej, bez szeryfowej o wielkości nie mniejszej niż 14 z interlinią nie mniejszą niż 1,15, z wyróżnieniem tytułów, bez kursywy i podkreślania wyrazów;   </w:t>
      </w:r>
    </w:p>
    <w:p w:rsidR="008F2942" w:rsidRPr="009E730E" w:rsidRDefault="008F2942" w:rsidP="008F2942">
      <w:pPr>
        <w:numPr>
          <w:ilvl w:val="1"/>
          <w:numId w:val="41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bez używania skrótów i znaków specjalnych oraz z ostrożnym stosowaniem zaimków; </w:t>
      </w:r>
    </w:p>
    <w:p w:rsidR="008F2942" w:rsidRPr="009E730E" w:rsidRDefault="008F2942" w:rsidP="008F2942">
      <w:pPr>
        <w:numPr>
          <w:ilvl w:val="1"/>
          <w:numId w:val="41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zapisywania zdania raczej w jednej linii, bez dzielenia wyrazów i z zachowaniem jednakowej odległości pomiędzy wyrazami oraz wyrównania tekstu wyłącznie do lewej strony; </w:t>
      </w:r>
    </w:p>
    <w:p w:rsidR="008F2942" w:rsidRPr="009E730E" w:rsidRDefault="008F2942" w:rsidP="008F2942">
      <w:pPr>
        <w:numPr>
          <w:ilvl w:val="1"/>
          <w:numId w:val="41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z dużym kontrastem w stosunku do tła (stosowanie raczej białego tła) oraz w razie możliwości z ilustracjami do tekstu;</w:t>
      </w:r>
    </w:p>
    <w:p w:rsidR="008F2942" w:rsidRPr="009E730E" w:rsidRDefault="008F2942" w:rsidP="008F2942">
      <w:pPr>
        <w:numPr>
          <w:ilvl w:val="1"/>
          <w:numId w:val="41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zdjęcia powinny być wyraźne i nie zawierać zbyt wielu szczegółów, a grafiki powinny być proste do interpretacji.</w:t>
      </w:r>
    </w:p>
    <w:p w:rsidR="008F2942" w:rsidRPr="009E730E" w:rsidRDefault="008F2942" w:rsidP="008F2942">
      <w:pPr>
        <w:spacing w:line="276" w:lineRule="auto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>Spełnienie standardu ETR należy oznaczyć umieszczając na folderze europejskie logo ETR w rozmiarze minimum 15 mm, z właściwym kolorem niebieskim, dołączając napis w języku polskim : „Informacja dla wszystkich”</w:t>
      </w:r>
      <w:bookmarkEnd w:id="1"/>
      <w:r w:rsidRPr="009E730E">
        <w:rPr>
          <w:rFonts w:ascii="Times New Roman" w:hAnsi="Times New Roman"/>
          <w:sz w:val="25"/>
          <w:szCs w:val="25"/>
        </w:rPr>
        <w:t xml:space="preserve">. </w:t>
      </w:r>
    </w:p>
    <w:p w:rsidR="008F2942" w:rsidRPr="009E730E" w:rsidRDefault="008F2942" w:rsidP="009E730E">
      <w:pPr>
        <w:ind w:left="142" w:hanging="142"/>
        <w:rPr>
          <w:rFonts w:ascii="Times New Roman" w:hAnsi="Times New Roman"/>
          <w:sz w:val="25"/>
          <w:szCs w:val="25"/>
        </w:rPr>
      </w:pPr>
      <w:r w:rsidRPr="009E730E">
        <w:rPr>
          <w:rFonts w:ascii="Times New Roman" w:hAnsi="Times New Roman"/>
          <w:sz w:val="25"/>
          <w:szCs w:val="25"/>
        </w:rPr>
        <w:t xml:space="preserve">5. Zleceniobiorca w sprawozdaniu końcowym przedstawia,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:rsidR="008C1B75" w:rsidRPr="008F2942" w:rsidRDefault="008C1B75" w:rsidP="00B07A42">
      <w:pPr>
        <w:pStyle w:val="Tekstpodstawowywcity"/>
        <w:tabs>
          <w:tab w:val="left" w:pos="284"/>
        </w:tabs>
        <w:spacing w:after="0"/>
        <w:ind w:left="284"/>
        <w:rPr>
          <w:rFonts w:ascii="Times New Roman" w:hAnsi="Times New Roman"/>
          <w:iCs/>
          <w:color w:val="548DD4" w:themeColor="text2" w:themeTint="99"/>
          <w:sz w:val="25"/>
          <w:szCs w:val="25"/>
        </w:rPr>
      </w:pPr>
    </w:p>
    <w:p w:rsidR="009C149E" w:rsidRPr="008F2942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 w:val="25"/>
          <w:szCs w:val="25"/>
        </w:rPr>
      </w:pPr>
      <w:r w:rsidRPr="008F2942">
        <w:rPr>
          <w:rFonts w:ascii="Times New Roman" w:hAnsi="Times New Roman"/>
          <w:b/>
          <w:sz w:val="25"/>
          <w:szCs w:val="25"/>
        </w:rPr>
        <w:t>VII</w:t>
      </w:r>
      <w:r w:rsidR="00E8224E" w:rsidRPr="008F2942">
        <w:rPr>
          <w:rFonts w:ascii="Times New Roman" w:hAnsi="Times New Roman"/>
          <w:b/>
          <w:sz w:val="25"/>
          <w:szCs w:val="25"/>
        </w:rPr>
        <w:t>I</w:t>
      </w:r>
      <w:r w:rsidRPr="008F2942">
        <w:rPr>
          <w:rFonts w:ascii="Times New Roman" w:hAnsi="Times New Roman"/>
          <w:b/>
          <w:sz w:val="25"/>
          <w:szCs w:val="25"/>
        </w:rPr>
        <w:t>.</w:t>
      </w:r>
      <w:r w:rsidR="0090076E" w:rsidRPr="008F2942">
        <w:rPr>
          <w:rFonts w:ascii="Times New Roman" w:hAnsi="Times New Roman"/>
          <w:b/>
          <w:sz w:val="25"/>
          <w:szCs w:val="25"/>
        </w:rPr>
        <w:t xml:space="preserve"> </w:t>
      </w:r>
      <w:r w:rsidRPr="008F2942">
        <w:rPr>
          <w:rFonts w:ascii="Times New Roman" w:hAnsi="Times New Roman"/>
          <w:b/>
          <w:sz w:val="25"/>
          <w:szCs w:val="25"/>
        </w:rPr>
        <w:t>Zadania publiczne tego sam</w:t>
      </w:r>
      <w:r w:rsidR="00D306E9" w:rsidRPr="008F2942">
        <w:rPr>
          <w:rFonts w:ascii="Times New Roman" w:hAnsi="Times New Roman"/>
          <w:b/>
          <w:sz w:val="25"/>
          <w:szCs w:val="25"/>
        </w:rPr>
        <w:t>ego rodzaju zrealizowane w ro</w:t>
      </w:r>
      <w:r w:rsidR="008F2942" w:rsidRPr="008F2942">
        <w:rPr>
          <w:rFonts w:ascii="Times New Roman" w:hAnsi="Times New Roman"/>
          <w:b/>
          <w:sz w:val="25"/>
          <w:szCs w:val="25"/>
        </w:rPr>
        <w:t>ku</w:t>
      </w:r>
      <w:r w:rsidR="00D306E9" w:rsidRPr="008F2942">
        <w:rPr>
          <w:rFonts w:ascii="Times New Roman" w:hAnsi="Times New Roman"/>
          <w:b/>
          <w:sz w:val="25"/>
          <w:szCs w:val="25"/>
        </w:rPr>
        <w:t xml:space="preserve"> </w:t>
      </w:r>
      <w:r w:rsidR="00B1562F" w:rsidRPr="008F2942">
        <w:rPr>
          <w:rFonts w:ascii="Times New Roman" w:hAnsi="Times New Roman"/>
          <w:b/>
          <w:sz w:val="25"/>
          <w:szCs w:val="25"/>
        </w:rPr>
        <w:t>202</w:t>
      </w:r>
      <w:r w:rsidR="008F2942" w:rsidRPr="008F2942">
        <w:rPr>
          <w:rFonts w:ascii="Times New Roman" w:hAnsi="Times New Roman"/>
          <w:b/>
          <w:sz w:val="25"/>
          <w:szCs w:val="25"/>
        </w:rPr>
        <w:t>3</w:t>
      </w:r>
      <w:r w:rsidRPr="008F2942">
        <w:rPr>
          <w:rFonts w:ascii="Times New Roman" w:hAnsi="Times New Roman"/>
          <w:b/>
          <w:sz w:val="25"/>
          <w:szCs w:val="25"/>
        </w:rPr>
        <w:t xml:space="preserve"> </w:t>
      </w:r>
      <w:r w:rsidR="0090076E" w:rsidRPr="008F2942">
        <w:rPr>
          <w:rFonts w:ascii="Times New Roman" w:hAnsi="Times New Roman"/>
          <w:b/>
          <w:sz w:val="25"/>
          <w:szCs w:val="25"/>
        </w:rPr>
        <w:br/>
        <w:t xml:space="preserve">         </w:t>
      </w:r>
      <w:r w:rsidRPr="008F2942">
        <w:rPr>
          <w:rFonts w:ascii="Times New Roman" w:hAnsi="Times New Roman"/>
          <w:b/>
          <w:sz w:val="25"/>
          <w:szCs w:val="25"/>
        </w:rPr>
        <w:t>przez organ</w:t>
      </w:r>
      <w:r w:rsidR="0090076E" w:rsidRPr="008F2942">
        <w:rPr>
          <w:rFonts w:ascii="Times New Roman" w:hAnsi="Times New Roman"/>
          <w:b/>
          <w:sz w:val="25"/>
          <w:szCs w:val="25"/>
        </w:rPr>
        <w:t xml:space="preserve"> </w:t>
      </w:r>
      <w:r w:rsidRPr="008F2942">
        <w:rPr>
          <w:rFonts w:ascii="Times New Roman" w:hAnsi="Times New Roman"/>
          <w:b/>
          <w:sz w:val="25"/>
          <w:szCs w:val="25"/>
        </w:rPr>
        <w:t>administracji publicznej oraz związane z nimi koszty.</w:t>
      </w:r>
    </w:p>
    <w:p w:rsidR="00B1562F" w:rsidRPr="008F2942" w:rsidRDefault="00B1562F" w:rsidP="00156A5A">
      <w:pPr>
        <w:pStyle w:val="Standard"/>
        <w:overflowPunct w:val="0"/>
        <w:rPr>
          <w:rFonts w:ascii="Times New Roman" w:eastAsia="Calibri" w:hAnsi="Times New Roman"/>
          <w:sz w:val="25"/>
          <w:szCs w:val="25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827"/>
        <w:gridCol w:w="3260"/>
        <w:gridCol w:w="1701"/>
      </w:tblGrid>
      <w:tr w:rsidR="003E19C4" w:rsidRPr="008F2942" w:rsidTr="00C22018">
        <w:trPr>
          <w:trHeight w:val="3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9C4" w:rsidRPr="008F2942" w:rsidRDefault="003E19C4" w:rsidP="003E19C4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2942">
              <w:rPr>
                <w:rFonts w:ascii="Times New Roman" w:hAnsi="Times New Roman"/>
                <w:sz w:val="25"/>
                <w:szCs w:val="25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9C4" w:rsidRPr="008F2942" w:rsidRDefault="003E19C4" w:rsidP="003E19C4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2942">
              <w:rPr>
                <w:rFonts w:ascii="Times New Roman" w:hAnsi="Times New Roman"/>
                <w:sz w:val="25"/>
                <w:szCs w:val="25"/>
              </w:rPr>
              <w:t>Nazwa oferenta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9C4" w:rsidRPr="008F2942" w:rsidRDefault="003E19C4" w:rsidP="003E1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8F2942">
              <w:rPr>
                <w:rFonts w:ascii="Times New Roman" w:hAnsi="Times New Roman"/>
                <w:b/>
                <w:sz w:val="25"/>
                <w:szCs w:val="25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9C4" w:rsidRPr="008F2942" w:rsidRDefault="003E19C4" w:rsidP="003E1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8F2942">
              <w:rPr>
                <w:rFonts w:ascii="Times New Roman" w:hAnsi="Times New Roman"/>
                <w:b/>
                <w:sz w:val="25"/>
                <w:szCs w:val="25"/>
              </w:rPr>
              <w:t>Wykorzystana kwota dotacji</w:t>
            </w:r>
          </w:p>
          <w:p w:rsidR="003E19C4" w:rsidRPr="008F2942" w:rsidRDefault="003E19C4" w:rsidP="003E19C4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2942">
              <w:rPr>
                <w:rFonts w:ascii="Times New Roman" w:hAnsi="Times New Roman"/>
                <w:b/>
                <w:sz w:val="25"/>
                <w:szCs w:val="25"/>
              </w:rPr>
              <w:t xml:space="preserve"> (zł)</w:t>
            </w:r>
          </w:p>
        </w:tc>
      </w:tr>
      <w:tr w:rsidR="008F2942" w:rsidRPr="008F2942" w:rsidTr="00135742">
        <w:trPr>
          <w:trHeight w:val="16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942" w:rsidRPr="008F2942" w:rsidRDefault="008F2942" w:rsidP="008F294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2942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942" w:rsidRPr="008F2942" w:rsidRDefault="008F2942" w:rsidP="008F2942">
            <w:pPr>
              <w:rPr>
                <w:rFonts w:ascii="Times New Roman" w:hAnsi="Times New Roman"/>
              </w:rPr>
            </w:pPr>
            <w:r w:rsidRPr="008F2942">
              <w:rPr>
                <w:rFonts w:ascii="Times New Roman" w:hAnsi="Times New Roman"/>
              </w:rPr>
              <w:t>Wojewódzkie Zrzeszenie Ludowe Zespoły Sportowe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942" w:rsidRPr="008F2942" w:rsidRDefault="008F2942" w:rsidP="008F2942">
            <w:pPr>
              <w:rPr>
                <w:rFonts w:ascii="Times New Roman" w:hAnsi="Times New Roman"/>
              </w:rPr>
            </w:pPr>
            <w:r w:rsidRPr="008F2942">
              <w:rPr>
                <w:rFonts w:ascii="Times New Roman" w:hAnsi="Times New Roman"/>
              </w:rPr>
              <w:t>„Bez barier”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42" w:rsidRPr="008F2942" w:rsidRDefault="008F2942" w:rsidP="008F2942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F2942">
              <w:rPr>
                <w:rFonts w:ascii="Times New Roman" w:hAnsi="Times New Roman"/>
                <w:b/>
                <w:sz w:val="25"/>
                <w:szCs w:val="25"/>
              </w:rPr>
              <w:t>16 000,00</w:t>
            </w:r>
          </w:p>
        </w:tc>
      </w:tr>
      <w:tr w:rsidR="008F2942" w:rsidRPr="008F2942" w:rsidTr="00135742">
        <w:trPr>
          <w:trHeight w:val="16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942" w:rsidRPr="008F2942" w:rsidRDefault="008F2942" w:rsidP="008F294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2942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942" w:rsidRPr="008F2942" w:rsidRDefault="008F2942" w:rsidP="008F2942">
            <w:pPr>
              <w:rPr>
                <w:rFonts w:ascii="Times New Roman" w:hAnsi="Times New Roman"/>
              </w:rPr>
            </w:pPr>
            <w:r w:rsidRPr="008F2942">
              <w:rPr>
                <w:rFonts w:ascii="Times New Roman" w:hAnsi="Times New Roman"/>
              </w:rPr>
              <w:t>Fundacja Rozwoju Edukacji Empatycznej FREE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942" w:rsidRPr="008F2942" w:rsidRDefault="008F2942" w:rsidP="008F2942">
            <w:pPr>
              <w:rPr>
                <w:rFonts w:ascii="Times New Roman" w:hAnsi="Times New Roman"/>
              </w:rPr>
            </w:pPr>
            <w:r w:rsidRPr="008F2942">
              <w:rPr>
                <w:rFonts w:ascii="Times New Roman" w:hAnsi="Times New Roman"/>
              </w:rPr>
              <w:t>Wsparcie dla FREE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42" w:rsidRPr="008F2942" w:rsidRDefault="008F2942" w:rsidP="008F2942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F2942">
              <w:rPr>
                <w:rFonts w:ascii="Times New Roman" w:hAnsi="Times New Roman"/>
                <w:b/>
                <w:sz w:val="25"/>
                <w:szCs w:val="25"/>
              </w:rPr>
              <w:t>30 000,00</w:t>
            </w:r>
          </w:p>
        </w:tc>
      </w:tr>
      <w:tr w:rsidR="008F2942" w:rsidRPr="008F2942" w:rsidTr="00135742">
        <w:trPr>
          <w:trHeight w:val="3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942" w:rsidRPr="008F2942" w:rsidRDefault="008F2942" w:rsidP="008F294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2942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942" w:rsidRPr="008F2942" w:rsidRDefault="008F2942" w:rsidP="008F2942">
            <w:pPr>
              <w:rPr>
                <w:rFonts w:ascii="Times New Roman" w:hAnsi="Times New Roman"/>
              </w:rPr>
            </w:pPr>
            <w:r w:rsidRPr="008F294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942" w:rsidRPr="008F2942" w:rsidRDefault="008F2942" w:rsidP="008F2942">
            <w:pPr>
              <w:rPr>
                <w:rFonts w:ascii="Times New Roman" w:hAnsi="Times New Roman"/>
              </w:rPr>
            </w:pPr>
            <w:r w:rsidRPr="008F2942">
              <w:rPr>
                <w:rFonts w:ascii="Times New Roman" w:hAnsi="Times New Roman"/>
              </w:rPr>
              <w:t>LAMA MOVIE: KINO W DRODZE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42" w:rsidRPr="008F2942" w:rsidRDefault="008F2942" w:rsidP="008F2942">
            <w:pPr>
              <w:ind w:left="72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F2942">
              <w:rPr>
                <w:rFonts w:ascii="Times New Roman" w:hAnsi="Times New Roman"/>
                <w:b/>
                <w:sz w:val="25"/>
                <w:szCs w:val="25"/>
              </w:rPr>
              <w:t>25 000,00</w:t>
            </w:r>
          </w:p>
        </w:tc>
      </w:tr>
      <w:tr w:rsidR="008F2942" w:rsidRPr="008F2942" w:rsidTr="00135742">
        <w:trPr>
          <w:trHeight w:val="3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942" w:rsidRPr="008F2942" w:rsidRDefault="008F2942" w:rsidP="008F294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2942">
              <w:rPr>
                <w:rFonts w:ascii="Times New Roman" w:hAnsi="Times New Roman"/>
                <w:sz w:val="25"/>
                <w:szCs w:val="25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942" w:rsidRPr="008F2942" w:rsidRDefault="008F2942" w:rsidP="008F2942">
            <w:pPr>
              <w:rPr>
                <w:rFonts w:ascii="Times New Roman" w:hAnsi="Times New Roman"/>
              </w:rPr>
            </w:pPr>
            <w:r w:rsidRPr="008F2942">
              <w:rPr>
                <w:rFonts w:ascii="Times New Roman" w:hAnsi="Times New Roman"/>
              </w:rPr>
              <w:t>Wojewódzkie Zrzeszenie Ludowe Zespoły Sportowe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942" w:rsidRPr="008F2942" w:rsidRDefault="008F2942" w:rsidP="008F2942">
            <w:pPr>
              <w:rPr>
                <w:rFonts w:ascii="Times New Roman" w:hAnsi="Times New Roman"/>
              </w:rPr>
            </w:pPr>
            <w:r w:rsidRPr="008F2942">
              <w:rPr>
                <w:rFonts w:ascii="Times New Roman" w:hAnsi="Times New Roman"/>
              </w:rPr>
              <w:t>Gimnastyka korekcyjno-kompensacyjna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42" w:rsidRPr="008F2942" w:rsidRDefault="008F2942" w:rsidP="008F2942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F2942">
              <w:rPr>
                <w:rFonts w:ascii="Times New Roman" w:hAnsi="Times New Roman"/>
                <w:b/>
                <w:sz w:val="25"/>
                <w:szCs w:val="25"/>
              </w:rPr>
              <w:t>16 000,00</w:t>
            </w:r>
          </w:p>
        </w:tc>
      </w:tr>
      <w:tr w:rsidR="008F2942" w:rsidRPr="008F2942" w:rsidTr="00135742">
        <w:trPr>
          <w:trHeight w:val="16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942" w:rsidRPr="008F2942" w:rsidRDefault="008F2942" w:rsidP="008F294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2942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942" w:rsidRPr="008F2942" w:rsidRDefault="008F2942" w:rsidP="008F2942">
            <w:pPr>
              <w:rPr>
                <w:rFonts w:ascii="Times New Roman" w:hAnsi="Times New Roman"/>
                <w:lang w:eastAsia="en-US"/>
              </w:rPr>
            </w:pPr>
            <w:r w:rsidRPr="008F294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942" w:rsidRPr="008F2942" w:rsidRDefault="008F2942" w:rsidP="008F2942">
            <w:pPr>
              <w:rPr>
                <w:rFonts w:ascii="Times New Roman" w:hAnsi="Times New Roman"/>
              </w:rPr>
            </w:pPr>
            <w:r w:rsidRPr="008F2942">
              <w:rPr>
                <w:rFonts w:ascii="Times New Roman" w:hAnsi="Times New Roman"/>
              </w:rPr>
              <w:t>Przystanek Twórczość vol. 8</w:t>
            </w:r>
          </w:p>
          <w:p w:rsidR="008F2942" w:rsidRPr="008F2942" w:rsidRDefault="008F2942" w:rsidP="008F294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42" w:rsidRPr="008F2942" w:rsidRDefault="008F2942" w:rsidP="008F2942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F2942">
              <w:rPr>
                <w:rFonts w:ascii="Times New Roman" w:hAnsi="Times New Roman"/>
                <w:b/>
                <w:sz w:val="25"/>
                <w:szCs w:val="25"/>
              </w:rPr>
              <w:t>3 000,00</w:t>
            </w:r>
          </w:p>
        </w:tc>
      </w:tr>
    </w:tbl>
    <w:p w:rsidR="003E19C4" w:rsidRPr="00AC0ED2" w:rsidRDefault="003E19C4" w:rsidP="00891D50">
      <w:pPr>
        <w:pStyle w:val="Standard"/>
        <w:overflowPunct w:val="0"/>
        <w:ind w:firstLine="708"/>
        <w:rPr>
          <w:rFonts w:ascii="Times New Roman" w:eastAsia="Calibri" w:hAnsi="Times New Roman"/>
          <w:sz w:val="25"/>
          <w:szCs w:val="25"/>
          <w:highlight w:val="yellow"/>
        </w:rPr>
      </w:pPr>
    </w:p>
    <w:p w:rsidR="007F459C" w:rsidRPr="007A547B" w:rsidRDefault="007F7F11" w:rsidP="00891D50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 w:val="25"/>
          <w:szCs w:val="25"/>
          <w:u w:val="single"/>
        </w:rPr>
      </w:pPr>
      <w:r w:rsidRPr="008F2942">
        <w:rPr>
          <w:rFonts w:ascii="Times New Roman" w:eastAsia="Calibri" w:hAnsi="Times New Roman"/>
          <w:sz w:val="25"/>
          <w:szCs w:val="25"/>
        </w:rPr>
        <w:t xml:space="preserve">W przypadku trudności z wprowadzeniem ofert za pośrednictwem Generatora, proszę o kontakt z </w:t>
      </w:r>
      <w:r w:rsidR="00120710" w:rsidRPr="008F2942">
        <w:rPr>
          <w:rFonts w:ascii="Times New Roman" w:eastAsia="Calibri" w:hAnsi="Times New Roman"/>
          <w:sz w:val="25"/>
          <w:szCs w:val="25"/>
        </w:rPr>
        <w:t>Agnieszką Książek-Nowacką</w:t>
      </w:r>
      <w:r w:rsidRPr="008F2942">
        <w:rPr>
          <w:rFonts w:ascii="Times New Roman" w:eastAsia="Calibri" w:hAnsi="Times New Roman"/>
          <w:sz w:val="25"/>
          <w:szCs w:val="25"/>
        </w:rPr>
        <w:t xml:space="preserve"> </w:t>
      </w:r>
      <w:r w:rsidR="00891D50" w:rsidRPr="008F2942">
        <w:rPr>
          <w:rFonts w:ascii="Times New Roman" w:eastAsia="Calibri" w:hAnsi="Times New Roman"/>
          <w:sz w:val="25"/>
          <w:szCs w:val="25"/>
        </w:rPr>
        <w:t xml:space="preserve">– </w:t>
      </w:r>
      <w:r w:rsidR="00120710" w:rsidRPr="008F2942">
        <w:rPr>
          <w:rFonts w:ascii="Times New Roman" w:eastAsia="Calibri" w:hAnsi="Times New Roman"/>
          <w:sz w:val="25"/>
          <w:szCs w:val="25"/>
        </w:rPr>
        <w:t>Agnieszka.Nowacka</w:t>
      </w:r>
      <w:r w:rsidR="00555F02" w:rsidRPr="008F2942">
        <w:rPr>
          <w:rStyle w:val="Hipercze"/>
          <w:rFonts w:ascii="Times New Roman" w:eastAsia="Calibri" w:hAnsi="Times New Roman"/>
          <w:color w:val="auto"/>
          <w:sz w:val="25"/>
          <w:szCs w:val="25"/>
          <w:u w:val="none"/>
        </w:rPr>
        <w:t>@um.opole.pl</w:t>
      </w:r>
      <w:r w:rsidR="00555F02" w:rsidRPr="008F2942">
        <w:rPr>
          <w:rFonts w:ascii="Times New Roman" w:eastAsia="Calibri" w:hAnsi="Times New Roman"/>
          <w:sz w:val="25"/>
          <w:szCs w:val="25"/>
        </w:rPr>
        <w:t xml:space="preserve"> </w:t>
      </w:r>
      <w:r w:rsidRPr="008F2942">
        <w:rPr>
          <w:rFonts w:ascii="Times New Roman" w:eastAsia="Calibri" w:hAnsi="Times New Roman"/>
          <w:sz w:val="25"/>
          <w:szCs w:val="25"/>
        </w:rPr>
        <w:t>codziennie w godzinach pracy urzędu.</w:t>
      </w:r>
    </w:p>
    <w:sectPr w:rsidR="007F459C" w:rsidRPr="007A547B" w:rsidSect="00753219">
      <w:footerReference w:type="default" r:id="rId13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6C4" w:rsidRDefault="00DE76C4" w:rsidP="00753219">
      <w:r>
        <w:separator/>
      </w:r>
    </w:p>
  </w:endnote>
  <w:endnote w:type="continuationSeparator" w:id="0">
    <w:p w:rsidR="00DE76C4" w:rsidRDefault="00DE76C4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C444E9">
              <w:rPr>
                <w:rFonts w:ascii="Times New Roman" w:hAnsi="Times New Roman"/>
                <w:sz w:val="18"/>
                <w:szCs w:val="18"/>
              </w:rPr>
              <w:t>.</w:t>
            </w:r>
            <w:r w:rsidR="00E349E3">
              <w:rPr>
                <w:rFonts w:ascii="Times New Roman" w:hAnsi="Times New Roman"/>
                <w:sz w:val="18"/>
                <w:szCs w:val="18"/>
              </w:rPr>
              <w:t>62</w:t>
            </w:r>
            <w:r w:rsidR="00C444E9">
              <w:rPr>
                <w:rFonts w:ascii="Times New Roman" w:hAnsi="Times New Roman"/>
                <w:sz w:val="18"/>
                <w:szCs w:val="18"/>
              </w:rPr>
              <w:t>.</w:t>
            </w:r>
            <w:r w:rsidR="00E349E3">
              <w:rPr>
                <w:rFonts w:ascii="Times New Roman" w:hAnsi="Times New Roman"/>
                <w:sz w:val="18"/>
                <w:szCs w:val="18"/>
              </w:rPr>
              <w:t>2024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E349E3">
              <w:rPr>
                <w:rFonts w:ascii="Times New Roman" w:hAnsi="Times New Roman"/>
                <w:sz w:val="18"/>
                <w:szCs w:val="18"/>
              </w:rPr>
              <w:t>29 stycznia 2024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B14753">
              <w:rPr>
                <w:b/>
                <w:bCs/>
                <w:noProof/>
                <w:sz w:val="12"/>
                <w:szCs w:val="12"/>
              </w:rPr>
              <w:t>9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="009E730E">
              <w:rPr>
                <w:b/>
                <w:bCs/>
                <w:sz w:val="12"/>
                <w:szCs w:val="12"/>
              </w:rPr>
              <w:t>7</w:t>
            </w:r>
          </w:p>
        </w:sdtContent>
      </w:sdt>
    </w:sdtContent>
  </w:sdt>
  <w:p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6C4" w:rsidRDefault="00DE76C4" w:rsidP="00753219">
      <w:r>
        <w:separator/>
      </w:r>
    </w:p>
  </w:footnote>
  <w:footnote w:type="continuationSeparator" w:id="0">
    <w:p w:rsidR="00DE76C4" w:rsidRDefault="00DE76C4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2F88"/>
    <w:multiLevelType w:val="hybridMultilevel"/>
    <w:tmpl w:val="66D69A7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CEA2F1B"/>
    <w:multiLevelType w:val="hybridMultilevel"/>
    <w:tmpl w:val="D8B8C8AA"/>
    <w:lvl w:ilvl="0" w:tplc="A4142BC2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F254014"/>
    <w:multiLevelType w:val="hybridMultilevel"/>
    <w:tmpl w:val="106092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0525F"/>
    <w:multiLevelType w:val="hybridMultilevel"/>
    <w:tmpl w:val="753CF29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5BE5920"/>
    <w:multiLevelType w:val="hybridMultilevel"/>
    <w:tmpl w:val="39FCD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75E3"/>
    <w:multiLevelType w:val="hybridMultilevel"/>
    <w:tmpl w:val="CC80C94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C604884"/>
    <w:multiLevelType w:val="hybridMultilevel"/>
    <w:tmpl w:val="5A30614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D91788C"/>
    <w:multiLevelType w:val="hybridMultilevel"/>
    <w:tmpl w:val="B66E4C60"/>
    <w:lvl w:ilvl="0" w:tplc="A4142BC2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1E3A57A9"/>
    <w:multiLevelType w:val="hybridMultilevel"/>
    <w:tmpl w:val="90D49EB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22485A99"/>
    <w:multiLevelType w:val="hybridMultilevel"/>
    <w:tmpl w:val="B1F69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2176E"/>
    <w:multiLevelType w:val="hybridMultilevel"/>
    <w:tmpl w:val="FF645E76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1351C"/>
    <w:multiLevelType w:val="hybridMultilevel"/>
    <w:tmpl w:val="549EA352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0770E"/>
    <w:multiLevelType w:val="hybridMultilevel"/>
    <w:tmpl w:val="4CC47252"/>
    <w:lvl w:ilvl="0" w:tplc="DC40368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F0648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B7078DB"/>
    <w:multiLevelType w:val="hybridMultilevel"/>
    <w:tmpl w:val="887C88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991572"/>
    <w:multiLevelType w:val="hybridMultilevel"/>
    <w:tmpl w:val="B6161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62A8E"/>
    <w:multiLevelType w:val="hybridMultilevel"/>
    <w:tmpl w:val="69845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D2C53"/>
    <w:multiLevelType w:val="hybridMultilevel"/>
    <w:tmpl w:val="6CC8B96C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62424"/>
    <w:multiLevelType w:val="hybridMultilevel"/>
    <w:tmpl w:val="D040A72E"/>
    <w:lvl w:ilvl="0" w:tplc="16D8A674">
      <w:start w:val="1"/>
      <w:numFmt w:val="decimal"/>
      <w:lvlText w:val="%1."/>
      <w:lvlJc w:val="left"/>
      <w:pPr>
        <w:ind w:left="2204" w:hanging="360"/>
      </w:pPr>
      <w:rPr>
        <w:rFonts w:hint="default"/>
        <w:b/>
        <w:color w:val="auto"/>
        <w:sz w:val="24"/>
        <w:szCs w:val="24"/>
        <w:u w:val="none"/>
      </w:rPr>
    </w:lvl>
    <w:lvl w:ilvl="1" w:tplc="6FAA41CA">
      <w:start w:val="1"/>
      <w:numFmt w:val="lowerLetter"/>
      <w:lvlText w:val="%2)"/>
      <w:lvlJc w:val="left"/>
      <w:pPr>
        <w:ind w:left="328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4" w:hanging="180"/>
      </w:pPr>
    </w:lvl>
    <w:lvl w:ilvl="3" w:tplc="0415000F" w:tentative="1">
      <w:start w:val="1"/>
      <w:numFmt w:val="decimal"/>
      <w:lvlText w:val="%4."/>
      <w:lvlJc w:val="left"/>
      <w:pPr>
        <w:ind w:left="4724" w:hanging="360"/>
      </w:pPr>
    </w:lvl>
    <w:lvl w:ilvl="4" w:tplc="04150019" w:tentative="1">
      <w:start w:val="1"/>
      <w:numFmt w:val="lowerLetter"/>
      <w:lvlText w:val="%5."/>
      <w:lvlJc w:val="left"/>
      <w:pPr>
        <w:ind w:left="5444" w:hanging="360"/>
      </w:pPr>
    </w:lvl>
    <w:lvl w:ilvl="5" w:tplc="0415001B" w:tentative="1">
      <w:start w:val="1"/>
      <w:numFmt w:val="lowerRoman"/>
      <w:lvlText w:val="%6."/>
      <w:lvlJc w:val="right"/>
      <w:pPr>
        <w:ind w:left="6164" w:hanging="180"/>
      </w:pPr>
    </w:lvl>
    <w:lvl w:ilvl="6" w:tplc="0415000F" w:tentative="1">
      <w:start w:val="1"/>
      <w:numFmt w:val="decimal"/>
      <w:lvlText w:val="%7."/>
      <w:lvlJc w:val="left"/>
      <w:pPr>
        <w:ind w:left="6884" w:hanging="360"/>
      </w:pPr>
    </w:lvl>
    <w:lvl w:ilvl="7" w:tplc="04150019" w:tentative="1">
      <w:start w:val="1"/>
      <w:numFmt w:val="lowerLetter"/>
      <w:lvlText w:val="%8."/>
      <w:lvlJc w:val="left"/>
      <w:pPr>
        <w:ind w:left="7604" w:hanging="360"/>
      </w:pPr>
    </w:lvl>
    <w:lvl w:ilvl="8" w:tplc="0415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8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EE53245"/>
    <w:multiLevelType w:val="hybridMultilevel"/>
    <w:tmpl w:val="76D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751C9"/>
    <w:multiLevelType w:val="hybridMultilevel"/>
    <w:tmpl w:val="BF76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F536E"/>
    <w:multiLevelType w:val="hybridMultilevel"/>
    <w:tmpl w:val="F28477D2"/>
    <w:lvl w:ilvl="0" w:tplc="C2C0F2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664A0"/>
    <w:multiLevelType w:val="hybridMultilevel"/>
    <w:tmpl w:val="83305472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26560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 w15:restartNumberingAfterBreak="0">
    <w:nsid w:val="74385FA8"/>
    <w:multiLevelType w:val="hybridMultilevel"/>
    <w:tmpl w:val="FA6CCB3C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36"/>
  </w:num>
  <w:num w:numId="3">
    <w:abstractNumId w:val="27"/>
  </w:num>
  <w:num w:numId="4">
    <w:abstractNumId w:val="23"/>
  </w:num>
  <w:num w:numId="5">
    <w:abstractNumId w:val="12"/>
  </w:num>
  <w:num w:numId="6">
    <w:abstractNumId w:val="14"/>
  </w:num>
  <w:num w:numId="7">
    <w:abstractNumId w:val="39"/>
  </w:num>
  <w:num w:numId="8">
    <w:abstractNumId w:val="24"/>
  </w:num>
  <w:num w:numId="9">
    <w:abstractNumId w:val="19"/>
  </w:num>
  <w:num w:numId="10">
    <w:abstractNumId w:val="6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25"/>
  </w:num>
  <w:num w:numId="18">
    <w:abstractNumId w:val="37"/>
  </w:num>
  <w:num w:numId="19">
    <w:abstractNumId w:val="30"/>
  </w:num>
  <w:num w:numId="20">
    <w:abstractNumId w:val="38"/>
  </w:num>
  <w:num w:numId="21">
    <w:abstractNumId w:val="16"/>
  </w:num>
  <w:num w:numId="22">
    <w:abstractNumId w:val="32"/>
  </w:num>
  <w:num w:numId="23">
    <w:abstractNumId w:val="11"/>
  </w:num>
  <w:num w:numId="24">
    <w:abstractNumId w:val="20"/>
  </w:num>
  <w:num w:numId="25">
    <w:abstractNumId w:val="35"/>
  </w:num>
  <w:num w:numId="26">
    <w:abstractNumId w:val="17"/>
  </w:num>
  <w:num w:numId="27">
    <w:abstractNumId w:val="26"/>
  </w:num>
  <w:num w:numId="28">
    <w:abstractNumId w:val="1"/>
  </w:num>
  <w:num w:numId="29">
    <w:abstractNumId w:val="9"/>
  </w:num>
  <w:num w:numId="30">
    <w:abstractNumId w:val="18"/>
  </w:num>
  <w:num w:numId="31">
    <w:abstractNumId w:val="3"/>
  </w:num>
  <w:num w:numId="32">
    <w:abstractNumId w:val="2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  <w:num w:numId="37">
    <w:abstractNumId w:val="31"/>
  </w:num>
  <w:num w:numId="38">
    <w:abstractNumId w:val="7"/>
  </w:num>
  <w:num w:numId="39">
    <w:abstractNumId w:val="21"/>
  </w:num>
  <w:num w:numId="40">
    <w:abstractNumId w:val="22"/>
  </w:num>
  <w:num w:numId="41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0548F"/>
    <w:rsid w:val="0001462C"/>
    <w:rsid w:val="00023102"/>
    <w:rsid w:val="0002455C"/>
    <w:rsid w:val="00026872"/>
    <w:rsid w:val="00031098"/>
    <w:rsid w:val="000319CC"/>
    <w:rsid w:val="00032E37"/>
    <w:rsid w:val="00063991"/>
    <w:rsid w:val="00063CEA"/>
    <w:rsid w:val="00064AB0"/>
    <w:rsid w:val="00064EC7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91253"/>
    <w:rsid w:val="000950F9"/>
    <w:rsid w:val="000A1E02"/>
    <w:rsid w:val="000A5D4A"/>
    <w:rsid w:val="000A7F36"/>
    <w:rsid w:val="000B6A07"/>
    <w:rsid w:val="000C352E"/>
    <w:rsid w:val="000C5996"/>
    <w:rsid w:val="000D37C0"/>
    <w:rsid w:val="000D4F0F"/>
    <w:rsid w:val="000E0661"/>
    <w:rsid w:val="000E1B2D"/>
    <w:rsid w:val="000E3085"/>
    <w:rsid w:val="000E58D6"/>
    <w:rsid w:val="000F1FA6"/>
    <w:rsid w:val="000F5384"/>
    <w:rsid w:val="000F779D"/>
    <w:rsid w:val="0010030C"/>
    <w:rsid w:val="001020F2"/>
    <w:rsid w:val="00120710"/>
    <w:rsid w:val="00121A33"/>
    <w:rsid w:val="00127C80"/>
    <w:rsid w:val="00131C74"/>
    <w:rsid w:val="00132AC2"/>
    <w:rsid w:val="0013359C"/>
    <w:rsid w:val="001358C7"/>
    <w:rsid w:val="0014482C"/>
    <w:rsid w:val="001471B1"/>
    <w:rsid w:val="00151D23"/>
    <w:rsid w:val="00152DAD"/>
    <w:rsid w:val="00156A5A"/>
    <w:rsid w:val="00160B50"/>
    <w:rsid w:val="00166EBB"/>
    <w:rsid w:val="00172012"/>
    <w:rsid w:val="0017529B"/>
    <w:rsid w:val="001767CC"/>
    <w:rsid w:val="00176E15"/>
    <w:rsid w:val="00177024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6E04"/>
    <w:rsid w:val="00207E7A"/>
    <w:rsid w:val="00225770"/>
    <w:rsid w:val="00230CE7"/>
    <w:rsid w:val="002329FE"/>
    <w:rsid w:val="002347AE"/>
    <w:rsid w:val="00236727"/>
    <w:rsid w:val="00241F4F"/>
    <w:rsid w:val="00246C56"/>
    <w:rsid w:val="00270686"/>
    <w:rsid w:val="00277D38"/>
    <w:rsid w:val="0028082A"/>
    <w:rsid w:val="00281F46"/>
    <w:rsid w:val="002838C7"/>
    <w:rsid w:val="002860DC"/>
    <w:rsid w:val="00293159"/>
    <w:rsid w:val="00296F8D"/>
    <w:rsid w:val="002970F0"/>
    <w:rsid w:val="002A3028"/>
    <w:rsid w:val="002B1250"/>
    <w:rsid w:val="002C2CDF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41FC"/>
    <w:rsid w:val="003502A8"/>
    <w:rsid w:val="00360842"/>
    <w:rsid w:val="0037426F"/>
    <w:rsid w:val="00375CD6"/>
    <w:rsid w:val="003770D0"/>
    <w:rsid w:val="003830E6"/>
    <w:rsid w:val="0038660B"/>
    <w:rsid w:val="003941AD"/>
    <w:rsid w:val="003955CF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B4E"/>
    <w:rsid w:val="003D160F"/>
    <w:rsid w:val="003E19C4"/>
    <w:rsid w:val="003F3179"/>
    <w:rsid w:val="003F5EEF"/>
    <w:rsid w:val="00400A53"/>
    <w:rsid w:val="00406F45"/>
    <w:rsid w:val="004151A0"/>
    <w:rsid w:val="00416A01"/>
    <w:rsid w:val="00421D5D"/>
    <w:rsid w:val="00427A4D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8430E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C011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75748"/>
    <w:rsid w:val="00575A60"/>
    <w:rsid w:val="00577237"/>
    <w:rsid w:val="00590B7B"/>
    <w:rsid w:val="00593AD0"/>
    <w:rsid w:val="005A1079"/>
    <w:rsid w:val="005A3FC3"/>
    <w:rsid w:val="005A5452"/>
    <w:rsid w:val="005A6BEE"/>
    <w:rsid w:val="005B19F1"/>
    <w:rsid w:val="005C19B4"/>
    <w:rsid w:val="005C73E7"/>
    <w:rsid w:val="005D2FA6"/>
    <w:rsid w:val="005D653E"/>
    <w:rsid w:val="005D66C9"/>
    <w:rsid w:val="005D6DF0"/>
    <w:rsid w:val="005E6FFA"/>
    <w:rsid w:val="005F1F2C"/>
    <w:rsid w:val="005F4F26"/>
    <w:rsid w:val="005F63A3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487"/>
    <w:rsid w:val="00681FF3"/>
    <w:rsid w:val="00686F70"/>
    <w:rsid w:val="006A0A0D"/>
    <w:rsid w:val="006B0191"/>
    <w:rsid w:val="006B39E6"/>
    <w:rsid w:val="006B3CEB"/>
    <w:rsid w:val="006B5237"/>
    <w:rsid w:val="006C0205"/>
    <w:rsid w:val="006C5C75"/>
    <w:rsid w:val="006D0358"/>
    <w:rsid w:val="006D2E57"/>
    <w:rsid w:val="006E6561"/>
    <w:rsid w:val="006F188F"/>
    <w:rsid w:val="006F551C"/>
    <w:rsid w:val="006F5F97"/>
    <w:rsid w:val="00700696"/>
    <w:rsid w:val="00702B30"/>
    <w:rsid w:val="00703680"/>
    <w:rsid w:val="007077BC"/>
    <w:rsid w:val="00710BC1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73BE1"/>
    <w:rsid w:val="00774946"/>
    <w:rsid w:val="0077606D"/>
    <w:rsid w:val="00776F77"/>
    <w:rsid w:val="00780023"/>
    <w:rsid w:val="00787A84"/>
    <w:rsid w:val="00792C16"/>
    <w:rsid w:val="00796915"/>
    <w:rsid w:val="007A3747"/>
    <w:rsid w:val="007A547B"/>
    <w:rsid w:val="007C0835"/>
    <w:rsid w:val="007C7C19"/>
    <w:rsid w:val="007D1F7C"/>
    <w:rsid w:val="007F265C"/>
    <w:rsid w:val="007F450C"/>
    <w:rsid w:val="007F459C"/>
    <w:rsid w:val="007F7501"/>
    <w:rsid w:val="007F7F11"/>
    <w:rsid w:val="00807DB9"/>
    <w:rsid w:val="00811A44"/>
    <w:rsid w:val="008120D6"/>
    <w:rsid w:val="00815127"/>
    <w:rsid w:val="00826FFD"/>
    <w:rsid w:val="00843C64"/>
    <w:rsid w:val="008503CB"/>
    <w:rsid w:val="00852A65"/>
    <w:rsid w:val="00866FDD"/>
    <w:rsid w:val="00872959"/>
    <w:rsid w:val="008735D5"/>
    <w:rsid w:val="008749A1"/>
    <w:rsid w:val="00891D50"/>
    <w:rsid w:val="00895F7D"/>
    <w:rsid w:val="0089724D"/>
    <w:rsid w:val="008A0976"/>
    <w:rsid w:val="008C1B75"/>
    <w:rsid w:val="008C5F41"/>
    <w:rsid w:val="008D27F7"/>
    <w:rsid w:val="008D4493"/>
    <w:rsid w:val="008D72D9"/>
    <w:rsid w:val="008E04DB"/>
    <w:rsid w:val="008E451C"/>
    <w:rsid w:val="008F1500"/>
    <w:rsid w:val="008F2942"/>
    <w:rsid w:val="008F6075"/>
    <w:rsid w:val="0090076E"/>
    <w:rsid w:val="00905F7C"/>
    <w:rsid w:val="009119C6"/>
    <w:rsid w:val="00913B92"/>
    <w:rsid w:val="00920273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1E59"/>
    <w:rsid w:val="009C149E"/>
    <w:rsid w:val="009C51C1"/>
    <w:rsid w:val="009C640F"/>
    <w:rsid w:val="009E15D4"/>
    <w:rsid w:val="009E730E"/>
    <w:rsid w:val="00A03820"/>
    <w:rsid w:val="00A131B5"/>
    <w:rsid w:val="00A1340A"/>
    <w:rsid w:val="00A25112"/>
    <w:rsid w:val="00A33214"/>
    <w:rsid w:val="00A34438"/>
    <w:rsid w:val="00A439A4"/>
    <w:rsid w:val="00A5371D"/>
    <w:rsid w:val="00A61C02"/>
    <w:rsid w:val="00A628D3"/>
    <w:rsid w:val="00A6510C"/>
    <w:rsid w:val="00A67F5C"/>
    <w:rsid w:val="00A72539"/>
    <w:rsid w:val="00A8397D"/>
    <w:rsid w:val="00A90CF7"/>
    <w:rsid w:val="00AB5C72"/>
    <w:rsid w:val="00AC0ED2"/>
    <w:rsid w:val="00AD1E79"/>
    <w:rsid w:val="00AD213C"/>
    <w:rsid w:val="00AE373D"/>
    <w:rsid w:val="00AE6A04"/>
    <w:rsid w:val="00AE7F50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4753"/>
    <w:rsid w:val="00B1562F"/>
    <w:rsid w:val="00B20595"/>
    <w:rsid w:val="00B274F4"/>
    <w:rsid w:val="00B3347F"/>
    <w:rsid w:val="00B42470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A0C7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166F8"/>
    <w:rsid w:val="00C22018"/>
    <w:rsid w:val="00C352DC"/>
    <w:rsid w:val="00C40625"/>
    <w:rsid w:val="00C435D5"/>
    <w:rsid w:val="00C444E9"/>
    <w:rsid w:val="00C532AD"/>
    <w:rsid w:val="00C65CA3"/>
    <w:rsid w:val="00C6750A"/>
    <w:rsid w:val="00C7098E"/>
    <w:rsid w:val="00C71CCD"/>
    <w:rsid w:val="00C728D6"/>
    <w:rsid w:val="00C81130"/>
    <w:rsid w:val="00C86C99"/>
    <w:rsid w:val="00C90B2C"/>
    <w:rsid w:val="00CA17F9"/>
    <w:rsid w:val="00CB180F"/>
    <w:rsid w:val="00CD407E"/>
    <w:rsid w:val="00CD6C57"/>
    <w:rsid w:val="00CF50D0"/>
    <w:rsid w:val="00CF6177"/>
    <w:rsid w:val="00D015E5"/>
    <w:rsid w:val="00D0286D"/>
    <w:rsid w:val="00D033AC"/>
    <w:rsid w:val="00D03A84"/>
    <w:rsid w:val="00D03E23"/>
    <w:rsid w:val="00D05993"/>
    <w:rsid w:val="00D06A9C"/>
    <w:rsid w:val="00D077E0"/>
    <w:rsid w:val="00D0785C"/>
    <w:rsid w:val="00D151DA"/>
    <w:rsid w:val="00D16741"/>
    <w:rsid w:val="00D22E4C"/>
    <w:rsid w:val="00D306E9"/>
    <w:rsid w:val="00D32B5A"/>
    <w:rsid w:val="00D37CBE"/>
    <w:rsid w:val="00D4438B"/>
    <w:rsid w:val="00D51EF1"/>
    <w:rsid w:val="00D562D3"/>
    <w:rsid w:val="00D66D2C"/>
    <w:rsid w:val="00D70960"/>
    <w:rsid w:val="00D71891"/>
    <w:rsid w:val="00D80425"/>
    <w:rsid w:val="00D83C72"/>
    <w:rsid w:val="00D86216"/>
    <w:rsid w:val="00D86825"/>
    <w:rsid w:val="00D87B5C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76C6"/>
    <w:rsid w:val="00DD7EDA"/>
    <w:rsid w:val="00DE2E19"/>
    <w:rsid w:val="00DE76C4"/>
    <w:rsid w:val="00DF7974"/>
    <w:rsid w:val="00DF7CC4"/>
    <w:rsid w:val="00E032FB"/>
    <w:rsid w:val="00E04E3F"/>
    <w:rsid w:val="00E0762C"/>
    <w:rsid w:val="00E15F65"/>
    <w:rsid w:val="00E349E3"/>
    <w:rsid w:val="00E40102"/>
    <w:rsid w:val="00E42E12"/>
    <w:rsid w:val="00E51D0C"/>
    <w:rsid w:val="00E5257D"/>
    <w:rsid w:val="00E73C35"/>
    <w:rsid w:val="00E80FC6"/>
    <w:rsid w:val="00E8224E"/>
    <w:rsid w:val="00E87450"/>
    <w:rsid w:val="00E91775"/>
    <w:rsid w:val="00E91EC4"/>
    <w:rsid w:val="00EB5DEF"/>
    <w:rsid w:val="00EC544B"/>
    <w:rsid w:val="00ED2169"/>
    <w:rsid w:val="00ED2EFD"/>
    <w:rsid w:val="00ED58A1"/>
    <w:rsid w:val="00EE481F"/>
    <w:rsid w:val="00EE5956"/>
    <w:rsid w:val="00EF035A"/>
    <w:rsid w:val="00F019EC"/>
    <w:rsid w:val="00F04C8A"/>
    <w:rsid w:val="00F11EE8"/>
    <w:rsid w:val="00F14E8C"/>
    <w:rsid w:val="00F24BDF"/>
    <w:rsid w:val="00F26777"/>
    <w:rsid w:val="00F27DC2"/>
    <w:rsid w:val="00F30140"/>
    <w:rsid w:val="00F3050F"/>
    <w:rsid w:val="00F35298"/>
    <w:rsid w:val="00F36E94"/>
    <w:rsid w:val="00F378C1"/>
    <w:rsid w:val="00F44B9D"/>
    <w:rsid w:val="00F45E11"/>
    <w:rsid w:val="00F47658"/>
    <w:rsid w:val="00F57EF4"/>
    <w:rsid w:val="00F6646F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D3CB8"/>
    <w:rsid w:val="00FD4372"/>
    <w:rsid w:val="00FD7659"/>
    <w:rsid w:val="00FD7E4B"/>
    <w:rsid w:val="00FE0F9D"/>
    <w:rsid w:val="00FE3BB6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2C0DACA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ole.engo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4504B-2532-4144-A67C-A5A30AF0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2107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Agnieszka Książek-Nowacka</cp:lastModifiedBy>
  <cp:revision>8</cp:revision>
  <cp:lastPrinted>2023-03-01T09:32:00Z</cp:lastPrinted>
  <dcterms:created xsi:type="dcterms:W3CDTF">2023-03-07T10:57:00Z</dcterms:created>
  <dcterms:modified xsi:type="dcterms:W3CDTF">2024-01-29T11:41:00Z</dcterms:modified>
</cp:coreProperties>
</file>