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5D5" w:rsidRPr="007F459C" w:rsidRDefault="008735D5" w:rsidP="00D51EF1">
      <w:pPr>
        <w:rPr>
          <w:rFonts w:ascii="Times New Roman" w:hAnsi="Times New Roman"/>
          <w:color w:val="548DD4" w:themeColor="text2" w:themeTint="99"/>
          <w:szCs w:val="24"/>
        </w:rPr>
      </w:pPr>
    </w:p>
    <w:p w:rsidR="00A47CFD" w:rsidRDefault="00A47CFD" w:rsidP="00A47CFD">
      <w:pPr>
        <w:pStyle w:val="Nagwek4"/>
        <w:jc w:val="both"/>
        <w:rPr>
          <w:color w:val="548DD4" w:themeColor="text2" w:themeTint="99"/>
          <w:sz w:val="24"/>
          <w:szCs w:val="24"/>
        </w:rPr>
      </w:pPr>
    </w:p>
    <w:p w:rsidR="002C4B05" w:rsidRPr="00A47CFD" w:rsidRDefault="000706B5" w:rsidP="00A47CFD">
      <w:pPr>
        <w:pStyle w:val="Nagwek4"/>
        <w:jc w:val="both"/>
        <w:rPr>
          <w:color w:val="548DD4" w:themeColor="text2" w:themeTint="99"/>
          <w:sz w:val="24"/>
          <w:szCs w:val="24"/>
        </w:rPr>
      </w:pPr>
      <w:r w:rsidRPr="0003759B">
        <w:rPr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0195" w:rsidRPr="00F3050F" w:rsidRDefault="00110195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110195" w:rsidRPr="00792C16" w:rsidRDefault="00110195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do Zarządzenia Nr </w:t>
                            </w:r>
                            <w:r w:rsidRPr="00C6379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OR-I.0050. </w:t>
                            </w:r>
                            <w:r w:rsidR="000277B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846</w:t>
                            </w:r>
                            <w:r w:rsidRPr="00C6379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.2023</w:t>
                            </w:r>
                          </w:p>
                          <w:p w:rsidR="00110195" w:rsidRPr="00792C16" w:rsidRDefault="00110195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110195" w:rsidRPr="00F36E94" w:rsidRDefault="00110195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dni</w:t>
                            </w:r>
                            <w:r w:rsidRPr="007A187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0277B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 grudnia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2023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110195" w:rsidRPr="00F3050F" w:rsidRDefault="00110195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110195" w:rsidRPr="00792C16" w:rsidRDefault="00110195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do Zarządzenia Nr </w:t>
                      </w:r>
                      <w:r w:rsidRPr="00C6379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OR-I.0050. </w:t>
                      </w:r>
                      <w:r w:rsidR="000277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846</w:t>
                      </w:r>
                      <w:r w:rsidRPr="00C6379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.2023</w:t>
                      </w:r>
                    </w:p>
                    <w:p w:rsidR="00110195" w:rsidRPr="00792C16" w:rsidRDefault="00110195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110195" w:rsidRPr="00F36E94" w:rsidRDefault="00110195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dni</w:t>
                      </w:r>
                      <w:r w:rsidRPr="007A187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a </w:t>
                      </w:r>
                      <w:r w:rsidR="000277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 grudnia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2023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03759B" w:rsidRDefault="00D86216" w:rsidP="00D51EF1">
      <w:pPr>
        <w:pStyle w:val="Nagwek4"/>
        <w:rPr>
          <w:sz w:val="24"/>
          <w:szCs w:val="24"/>
        </w:rPr>
      </w:pPr>
      <w:r w:rsidRPr="0003759B">
        <w:rPr>
          <w:sz w:val="24"/>
          <w:szCs w:val="24"/>
        </w:rPr>
        <w:t>PREZYDENT MIASTA OPOLA</w:t>
      </w:r>
    </w:p>
    <w:p w:rsidR="00D86216" w:rsidRPr="00490BF7" w:rsidRDefault="00D86216" w:rsidP="00490BF7">
      <w:pPr>
        <w:pStyle w:val="Nagwek4"/>
        <w:rPr>
          <w:b w:val="0"/>
          <w:i/>
          <w:sz w:val="24"/>
          <w:szCs w:val="24"/>
        </w:rPr>
      </w:pPr>
      <w:r w:rsidRPr="0003759B">
        <w:rPr>
          <w:b w:val="0"/>
          <w:i/>
          <w:sz w:val="24"/>
          <w:szCs w:val="24"/>
        </w:rPr>
        <w:t>ogłasza otwarty konkurs ofert</w:t>
      </w:r>
    </w:p>
    <w:p w:rsidR="002C4B05" w:rsidRPr="0003759B" w:rsidRDefault="002C4B05" w:rsidP="00D51EF1">
      <w:pPr>
        <w:jc w:val="center"/>
        <w:rPr>
          <w:rFonts w:ascii="Times New Roman" w:hAnsi="Times New Roman"/>
          <w:szCs w:val="24"/>
        </w:rPr>
      </w:pPr>
    </w:p>
    <w:p w:rsidR="00E032FB" w:rsidRPr="0003759B" w:rsidRDefault="000E58D6" w:rsidP="00D51EF1">
      <w:pPr>
        <w:pStyle w:val="Nagwek41"/>
        <w:rPr>
          <w:b w:val="0"/>
          <w:bCs/>
          <w:sz w:val="24"/>
          <w:szCs w:val="24"/>
        </w:rPr>
      </w:pPr>
      <w:r w:rsidRPr="0003759B">
        <w:rPr>
          <w:sz w:val="24"/>
          <w:szCs w:val="24"/>
        </w:rPr>
        <w:t>na</w:t>
      </w:r>
      <w:r w:rsidR="00C24558" w:rsidRPr="0003759B">
        <w:rPr>
          <w:sz w:val="24"/>
          <w:szCs w:val="24"/>
        </w:rPr>
        <w:t xml:space="preserve"> wsparcie</w:t>
      </w:r>
      <w:r w:rsidR="00365A4A">
        <w:rPr>
          <w:sz w:val="24"/>
          <w:szCs w:val="24"/>
        </w:rPr>
        <w:t xml:space="preserve"> </w:t>
      </w:r>
      <w:r w:rsidRPr="0003759B">
        <w:rPr>
          <w:sz w:val="24"/>
          <w:szCs w:val="24"/>
        </w:rPr>
        <w:t>w 20</w:t>
      </w:r>
      <w:r w:rsidR="00B3347F" w:rsidRPr="0003759B">
        <w:rPr>
          <w:sz w:val="24"/>
          <w:szCs w:val="24"/>
        </w:rPr>
        <w:t>2</w:t>
      </w:r>
      <w:r w:rsidR="00365A4A">
        <w:rPr>
          <w:sz w:val="24"/>
          <w:szCs w:val="24"/>
        </w:rPr>
        <w:t>4</w:t>
      </w:r>
      <w:r w:rsidR="00D22E4C" w:rsidRPr="0003759B">
        <w:rPr>
          <w:sz w:val="24"/>
          <w:szCs w:val="24"/>
        </w:rPr>
        <w:t xml:space="preserve"> roku</w:t>
      </w:r>
      <w:r w:rsidRPr="0003759B">
        <w:rPr>
          <w:sz w:val="24"/>
          <w:szCs w:val="24"/>
        </w:rPr>
        <w:t xml:space="preserve"> realizacji zadań publicznych z zakresu</w:t>
      </w:r>
      <w:r w:rsidRPr="0003759B">
        <w:rPr>
          <w:bCs/>
          <w:sz w:val="24"/>
          <w:szCs w:val="24"/>
        </w:rPr>
        <w:t xml:space="preserve"> </w:t>
      </w:r>
      <w:r w:rsidR="00DC39F6" w:rsidRPr="0003759B">
        <w:rPr>
          <w:bCs/>
          <w:color w:val="548DD4" w:themeColor="text2" w:themeTint="99"/>
          <w:sz w:val="24"/>
          <w:szCs w:val="24"/>
        </w:rPr>
        <w:br/>
      </w:r>
      <w:r w:rsidR="00C24558" w:rsidRPr="0003759B">
        <w:rPr>
          <w:rFonts w:eastAsiaTheme="minorHAnsi"/>
          <w:bCs/>
          <w:iCs/>
          <w:sz w:val="24"/>
          <w:szCs w:val="24"/>
          <w:lang w:eastAsia="en-US"/>
        </w:rPr>
        <w:t>kultury, sztuki, ochrony dóbr kultury i dziedzictwa narodowego</w:t>
      </w:r>
    </w:p>
    <w:p w:rsidR="000E58D6" w:rsidRPr="0003759B" w:rsidRDefault="000E58D6" w:rsidP="00D51EF1">
      <w:pPr>
        <w:pStyle w:val="Nagwek41"/>
        <w:rPr>
          <w:b w:val="0"/>
          <w:sz w:val="24"/>
          <w:szCs w:val="24"/>
        </w:rPr>
      </w:pPr>
      <w:r w:rsidRPr="0003759B">
        <w:rPr>
          <w:b w:val="0"/>
          <w:sz w:val="24"/>
          <w:szCs w:val="24"/>
        </w:rPr>
        <w:t>skierowany do:</w:t>
      </w:r>
    </w:p>
    <w:p w:rsidR="00D86216" w:rsidRPr="0003759B" w:rsidRDefault="00D86216" w:rsidP="0096169D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03759B" w:rsidRDefault="00D86216" w:rsidP="0096169D">
      <w:pPr>
        <w:pStyle w:val="Nagwek4"/>
        <w:jc w:val="both"/>
        <w:rPr>
          <w:b w:val="0"/>
          <w:sz w:val="24"/>
          <w:szCs w:val="24"/>
        </w:rPr>
      </w:pPr>
      <w:r w:rsidRPr="0003759B">
        <w:rPr>
          <w:b w:val="0"/>
          <w:sz w:val="24"/>
          <w:szCs w:val="24"/>
        </w:rPr>
        <w:t>organizacji pozarządowych lub innych uprawnionych podmiotów wskazanych w art. 3 ust. 3 ustawy z dnia 24 kwietnia 2003 r. o działalności pożytku publicznego i o wolontariacie</w:t>
      </w:r>
      <w:r w:rsidR="0038660B" w:rsidRPr="0003759B">
        <w:rPr>
          <w:b w:val="0"/>
          <w:sz w:val="24"/>
          <w:szCs w:val="24"/>
        </w:rPr>
        <w:t xml:space="preserve"> </w:t>
      </w:r>
      <w:r w:rsidR="00207E7A" w:rsidRPr="0003759B">
        <w:rPr>
          <w:b w:val="0"/>
          <w:sz w:val="24"/>
          <w:szCs w:val="24"/>
        </w:rPr>
        <w:br/>
      </w:r>
      <w:r w:rsidR="0038660B" w:rsidRPr="0003759B">
        <w:rPr>
          <w:b w:val="0"/>
          <w:sz w:val="24"/>
          <w:szCs w:val="24"/>
        </w:rPr>
        <w:t>(</w:t>
      </w:r>
      <w:r w:rsidR="00382223" w:rsidRPr="00382223">
        <w:rPr>
          <w:b w:val="0"/>
          <w:bCs/>
          <w:kern w:val="1"/>
          <w:szCs w:val="24"/>
        </w:rPr>
        <w:t>Dz. U. z 2023 r. poz. 571</w:t>
      </w:r>
      <w:r w:rsidRPr="00382223">
        <w:rPr>
          <w:b w:val="0"/>
          <w:sz w:val="24"/>
          <w:szCs w:val="24"/>
        </w:rPr>
        <w:t>)</w:t>
      </w:r>
      <w:r w:rsidR="00FA41B6" w:rsidRPr="00382223">
        <w:rPr>
          <w:b w:val="0"/>
          <w:sz w:val="24"/>
          <w:szCs w:val="24"/>
        </w:rPr>
        <w:t>.</w:t>
      </w:r>
    </w:p>
    <w:p w:rsidR="00D86216" w:rsidRPr="0003759B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D86216" w:rsidRPr="0003759B" w:rsidRDefault="00D86216" w:rsidP="00F7489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03759B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03759B">
        <w:rPr>
          <w:rFonts w:ascii="Times New Roman" w:hAnsi="Times New Roman"/>
          <w:b/>
          <w:sz w:val="24"/>
          <w:szCs w:val="24"/>
        </w:rPr>
        <w:t>.</w:t>
      </w:r>
    </w:p>
    <w:p w:rsidR="00D86216" w:rsidRPr="0003759B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D70960" w:rsidRPr="0003759B" w:rsidRDefault="00D70960" w:rsidP="00F7489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03759B">
        <w:rPr>
          <w:rFonts w:ascii="Times New Roman" w:hAnsi="Times New Roman"/>
          <w:szCs w:val="24"/>
        </w:rPr>
        <w:t xml:space="preserve">Ustawa z dnia 24 kwietnia 2003 r. </w:t>
      </w:r>
      <w:r w:rsidRPr="0003759B">
        <w:rPr>
          <w:rFonts w:ascii="Times New Roman" w:hAnsi="Times New Roman"/>
          <w:i/>
          <w:szCs w:val="24"/>
        </w:rPr>
        <w:t>o działalności pożytku publicznego i o wolontariacie</w:t>
      </w:r>
      <w:r w:rsidR="008E04DB" w:rsidRPr="0003759B">
        <w:rPr>
          <w:rFonts w:ascii="Times New Roman" w:hAnsi="Times New Roman"/>
          <w:szCs w:val="24"/>
        </w:rPr>
        <w:t xml:space="preserve"> </w:t>
      </w:r>
      <w:r w:rsidR="008E04DB" w:rsidRPr="0003759B">
        <w:rPr>
          <w:rFonts w:ascii="Times New Roman" w:hAnsi="Times New Roman"/>
          <w:szCs w:val="24"/>
        </w:rPr>
        <w:br/>
      </w:r>
      <w:r w:rsidR="008E04DB" w:rsidRPr="0068410B">
        <w:rPr>
          <w:rFonts w:ascii="Times New Roman" w:hAnsi="Times New Roman"/>
          <w:szCs w:val="24"/>
        </w:rPr>
        <w:t>(</w:t>
      </w:r>
      <w:r w:rsidR="0068410B" w:rsidRPr="0068410B">
        <w:rPr>
          <w:rFonts w:ascii="Times New Roman" w:hAnsi="Times New Roman"/>
          <w:bCs/>
          <w:kern w:val="1"/>
          <w:szCs w:val="24"/>
        </w:rPr>
        <w:t>Dz.</w:t>
      </w:r>
      <w:r w:rsidR="0068410B" w:rsidRPr="00F367DF">
        <w:rPr>
          <w:rFonts w:ascii="Times New Roman" w:hAnsi="Times New Roman"/>
          <w:bCs/>
          <w:kern w:val="1"/>
          <w:szCs w:val="24"/>
        </w:rPr>
        <w:t xml:space="preserve"> U. z 2023 r. poz. 571</w:t>
      </w:r>
      <w:r w:rsidR="00B77909" w:rsidRPr="0003759B">
        <w:rPr>
          <w:rFonts w:ascii="Times New Roman" w:hAnsi="Times New Roman"/>
          <w:szCs w:val="24"/>
        </w:rPr>
        <w:t xml:space="preserve">), zwana dalej </w:t>
      </w:r>
      <w:r w:rsidR="00B77909" w:rsidRPr="0003759B">
        <w:rPr>
          <w:rFonts w:ascii="Times New Roman" w:hAnsi="Times New Roman"/>
          <w:b/>
          <w:szCs w:val="24"/>
        </w:rPr>
        <w:t>„Ustawą”.</w:t>
      </w:r>
    </w:p>
    <w:p w:rsidR="000B6A07" w:rsidRPr="005D0998" w:rsidRDefault="00D70960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rPr>
          <w:bCs/>
          <w:color w:val="auto"/>
        </w:rPr>
        <w:t xml:space="preserve">Rozporządzenie Przewodniczącego Komitetu do Spraw Pożytku Publicznego z </w:t>
      </w:r>
      <w:r w:rsidRPr="0003759B">
        <w:rPr>
          <w:color w:val="auto"/>
        </w:rPr>
        <w:t xml:space="preserve">dnia </w:t>
      </w:r>
      <w:r w:rsidRPr="0003759B">
        <w:rPr>
          <w:color w:val="auto"/>
        </w:rPr>
        <w:br/>
        <w:t xml:space="preserve">24 października 2018 r. </w:t>
      </w:r>
      <w:r w:rsidRPr="0003759B">
        <w:rPr>
          <w:bCs/>
          <w:color w:val="auto"/>
        </w:rPr>
        <w:t xml:space="preserve">w sprawie wzorów ofert i ramowych wzorów umów dotyczących realizacji zadań publicznych oraz wzorów sprawozdań z wykonania tych </w:t>
      </w:r>
      <w:r w:rsidRPr="005D0998">
        <w:rPr>
          <w:bCs/>
          <w:color w:val="auto"/>
        </w:rPr>
        <w:t xml:space="preserve">zadań (Dz.U. </w:t>
      </w:r>
      <w:r w:rsidR="00552D12" w:rsidRPr="005D0998">
        <w:rPr>
          <w:bCs/>
          <w:color w:val="auto"/>
        </w:rPr>
        <w:br/>
      </w:r>
      <w:r w:rsidRPr="005D0998">
        <w:rPr>
          <w:bCs/>
          <w:color w:val="auto"/>
        </w:rPr>
        <w:t>z 2018 r. poz. 2057</w:t>
      </w:r>
      <w:r w:rsidRPr="005D0998">
        <w:rPr>
          <w:color w:val="auto"/>
        </w:rPr>
        <w:t xml:space="preserve">), zwane dalej </w:t>
      </w:r>
      <w:r w:rsidRPr="005D0998">
        <w:rPr>
          <w:b/>
          <w:color w:val="auto"/>
        </w:rPr>
        <w:t>„Rozporządzeniem w sprawie wzorów”</w:t>
      </w:r>
      <w:r w:rsidR="0073577B" w:rsidRPr="005D0998">
        <w:rPr>
          <w:color w:val="auto"/>
        </w:rPr>
        <w:t>.</w:t>
      </w:r>
    </w:p>
    <w:p w:rsidR="000B6A07" w:rsidRPr="0003759B" w:rsidRDefault="009810AF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t xml:space="preserve">Regulamin dotacji na realizację zadań w obszarze pożytku publicznego wprowadzony </w:t>
      </w:r>
      <w:r w:rsidRPr="0003759B">
        <w:br/>
      </w:r>
      <w:r w:rsidRPr="0003759B">
        <w:rPr>
          <w:color w:val="auto"/>
        </w:rPr>
        <w:t xml:space="preserve">zarządzeniem nr OR.I-0050.79.2021 Prezydenta Miasta Opola z dnia 1 marca 2021 r. </w:t>
      </w:r>
      <w:r w:rsidR="00552D12" w:rsidRPr="0003759B">
        <w:rPr>
          <w:color w:val="auto"/>
        </w:rPr>
        <w:br/>
      </w:r>
      <w:r w:rsidRPr="0003759B">
        <w:rPr>
          <w:color w:val="auto"/>
        </w:rPr>
        <w:t>w sprawie przyjęcia Regulaminu dotacji na realizację zadań w obszarze po</w:t>
      </w:r>
      <w:r w:rsidR="00A72539" w:rsidRPr="0003759B">
        <w:rPr>
          <w:color w:val="auto"/>
        </w:rPr>
        <w:t xml:space="preserve">żytku publicznego, zmieniony zarządzeniem nr OR.I-0050.307.2022 Prezydenta Miasta Opola    </w:t>
      </w:r>
      <w:r w:rsidR="00A72539" w:rsidRPr="0003759B">
        <w:rPr>
          <w:color w:val="auto"/>
        </w:rPr>
        <w:br/>
        <w:t>z dnia 27 maja 2022 r.</w:t>
      </w:r>
      <w:r w:rsidR="00CA17F9" w:rsidRPr="0003759B">
        <w:rPr>
          <w:color w:val="auto"/>
        </w:rPr>
        <w:t>,</w:t>
      </w:r>
      <w:r w:rsidR="00A72539" w:rsidRPr="0003759B">
        <w:rPr>
          <w:color w:val="auto"/>
        </w:rPr>
        <w:t xml:space="preserve"> </w:t>
      </w:r>
      <w:r w:rsidR="00B77909" w:rsidRPr="0003759B">
        <w:rPr>
          <w:color w:val="auto"/>
        </w:rPr>
        <w:t>zwany dalej</w:t>
      </w:r>
      <w:r w:rsidRPr="0003759B">
        <w:rPr>
          <w:color w:val="auto"/>
        </w:rPr>
        <w:t xml:space="preserve"> </w:t>
      </w:r>
      <w:r w:rsidRPr="0003759B">
        <w:rPr>
          <w:b/>
          <w:color w:val="auto"/>
        </w:rPr>
        <w:t>„Regulaminem dotacji”.</w:t>
      </w:r>
      <w:r w:rsidRPr="0003759B">
        <w:rPr>
          <w:color w:val="auto"/>
        </w:rPr>
        <w:t xml:space="preserve"> </w:t>
      </w:r>
    </w:p>
    <w:p w:rsidR="000B6A07" w:rsidRPr="0003759B" w:rsidRDefault="009810AF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rPr>
          <w:color w:val="auto"/>
        </w:rPr>
        <w:t xml:space="preserve">Ustawa z dnia 19 lipca 2019 r. o zapewnianiu dostępności osobom ze szczególnymi </w:t>
      </w:r>
      <w:r w:rsidRPr="005D0998">
        <w:rPr>
          <w:color w:val="auto"/>
        </w:rPr>
        <w:t xml:space="preserve">potrzebami </w:t>
      </w:r>
      <w:r w:rsidR="004E0E3D" w:rsidRPr="005D0998">
        <w:rPr>
          <w:color w:val="auto"/>
        </w:rPr>
        <w:t>(Dz.U. z 2022</w:t>
      </w:r>
      <w:r w:rsidR="0073577B" w:rsidRPr="005D0998">
        <w:rPr>
          <w:color w:val="auto"/>
        </w:rPr>
        <w:t xml:space="preserve"> poz. </w:t>
      </w:r>
      <w:r w:rsidR="004E0E3D" w:rsidRPr="005D0998">
        <w:rPr>
          <w:color w:val="auto"/>
        </w:rPr>
        <w:t>2240</w:t>
      </w:r>
      <w:r w:rsidR="0073577B" w:rsidRPr="005D0998">
        <w:rPr>
          <w:color w:val="auto"/>
        </w:rPr>
        <w:t>),</w:t>
      </w:r>
      <w:r w:rsidR="0073577B" w:rsidRPr="0003759B">
        <w:rPr>
          <w:color w:val="auto"/>
        </w:rPr>
        <w:t xml:space="preserve"> </w:t>
      </w:r>
      <w:r w:rsidR="0073577B" w:rsidRPr="0003759B">
        <w:t>zwana</w:t>
      </w:r>
      <w:r w:rsidRPr="0003759B">
        <w:t xml:space="preserve"> </w:t>
      </w:r>
      <w:r w:rsidR="00B77909" w:rsidRPr="0003759B">
        <w:t xml:space="preserve">dalej </w:t>
      </w:r>
      <w:r w:rsidR="00B77909" w:rsidRPr="0003759B">
        <w:rPr>
          <w:b/>
        </w:rPr>
        <w:t>„U</w:t>
      </w:r>
      <w:r w:rsidRPr="0003759B">
        <w:rPr>
          <w:b/>
        </w:rPr>
        <w:t>stawą o dostępności”.</w:t>
      </w:r>
    </w:p>
    <w:p w:rsidR="000B6A07" w:rsidRPr="00E8019F" w:rsidRDefault="009810AF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t>Ustawa z dnia 4 kwietnia 2019 r. o dostępności cyfrowej stron internetowych i aplikacji mobil</w:t>
      </w:r>
      <w:r w:rsidR="008E04DB" w:rsidRPr="0003759B">
        <w:t xml:space="preserve">nych podmiotów </w:t>
      </w:r>
      <w:r w:rsidR="008E04DB" w:rsidRPr="00CF1AB6">
        <w:t>publicznych (Dz.</w:t>
      </w:r>
      <w:r w:rsidRPr="00CF1AB6">
        <w:t xml:space="preserve">U. </w:t>
      </w:r>
      <w:r w:rsidR="0073577B" w:rsidRPr="00CF1AB6">
        <w:t>20</w:t>
      </w:r>
      <w:r w:rsidR="00C621D0" w:rsidRPr="00CF1AB6">
        <w:t>23</w:t>
      </w:r>
      <w:r w:rsidR="0073577B" w:rsidRPr="00CF1AB6">
        <w:t xml:space="preserve"> r. poz. </w:t>
      </w:r>
      <w:r w:rsidR="00E8019F">
        <w:t>1440</w:t>
      </w:r>
      <w:r w:rsidR="0073577B" w:rsidRPr="00CF1AB6">
        <w:t>),</w:t>
      </w:r>
      <w:r w:rsidR="0073577B" w:rsidRPr="0003759B">
        <w:t xml:space="preserve"> zwana</w:t>
      </w:r>
      <w:r w:rsidR="00B77909" w:rsidRPr="0003759B">
        <w:t xml:space="preserve"> dalej </w:t>
      </w:r>
      <w:r w:rsidR="00B77909" w:rsidRPr="0003759B">
        <w:rPr>
          <w:b/>
        </w:rPr>
        <w:t>„U</w:t>
      </w:r>
      <w:r w:rsidRPr="0003759B">
        <w:rPr>
          <w:b/>
        </w:rPr>
        <w:t>stawą o dostępności cyfrowej”</w:t>
      </w:r>
      <w:r w:rsidR="00E8019F">
        <w:rPr>
          <w:b/>
        </w:rPr>
        <w:t>.</w:t>
      </w:r>
    </w:p>
    <w:p w:rsidR="00E8019F" w:rsidRPr="00E8019F" w:rsidRDefault="00E8019F" w:rsidP="00E8019F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E8019F">
        <w:t xml:space="preserve">Program współpracy Miasta Opola z organizacjami pozarządowymi i innymi uprawnionymi podmiotami na rok 2024 przyjęty uchwałą nr </w:t>
      </w:r>
      <w:r w:rsidRPr="00E8019F">
        <w:rPr>
          <w:b/>
        </w:rPr>
        <w:t xml:space="preserve">LXXX/1374/23 </w:t>
      </w:r>
      <w:r w:rsidRPr="00E8019F">
        <w:t xml:space="preserve">Rady Miasta Opola z dnia          30 listopada 2023 r. w sprawie przyjęcia Programu współpracy Miasta Opola </w:t>
      </w:r>
      <w:r w:rsidRPr="00E8019F">
        <w:br/>
        <w:t xml:space="preserve">z organizacjami pozarządowymi i innymi uprawnionymi podmiotami na rok 2024, </w:t>
      </w:r>
      <w:hyperlink r:id="rId8" w:history="1">
        <w:r w:rsidRPr="00E8019F">
          <w:rPr>
            <w:rStyle w:val="uchw-data"/>
          </w:rPr>
          <w:t xml:space="preserve">zwany dalej: </w:t>
        </w:r>
        <w:r w:rsidRPr="00E8019F">
          <w:rPr>
            <w:rStyle w:val="uchw-data"/>
            <w:b/>
          </w:rPr>
          <w:t>„Programem współpracy”.</w:t>
        </w:r>
      </w:hyperlink>
    </w:p>
    <w:p w:rsidR="00E8019F" w:rsidRPr="0003759B" w:rsidRDefault="00E8019F" w:rsidP="004B693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  <w:color w:val="548DD4" w:themeColor="text2" w:themeTint="99"/>
        </w:rPr>
      </w:pPr>
    </w:p>
    <w:p w:rsidR="00D86216" w:rsidRPr="0003759B" w:rsidRDefault="00D86216" w:rsidP="00F7489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03759B">
        <w:rPr>
          <w:rFonts w:ascii="Times New Roman" w:hAnsi="Times New Roman"/>
          <w:b/>
          <w:sz w:val="24"/>
          <w:szCs w:val="24"/>
        </w:rPr>
        <w:t>Rodzaj</w:t>
      </w:r>
      <w:r w:rsidR="00D4438B" w:rsidRPr="0003759B">
        <w:rPr>
          <w:rFonts w:ascii="Times New Roman" w:hAnsi="Times New Roman"/>
          <w:b/>
          <w:sz w:val="24"/>
          <w:szCs w:val="24"/>
        </w:rPr>
        <w:t xml:space="preserve"> zadania</w:t>
      </w:r>
      <w:r w:rsidRPr="0003759B">
        <w:rPr>
          <w:rFonts w:ascii="Times New Roman" w:hAnsi="Times New Roman"/>
          <w:b/>
          <w:sz w:val="24"/>
          <w:szCs w:val="24"/>
        </w:rPr>
        <w:t xml:space="preserve"> publiczn</w:t>
      </w:r>
      <w:r w:rsidR="00D4438B" w:rsidRPr="0003759B">
        <w:rPr>
          <w:rFonts w:ascii="Times New Roman" w:hAnsi="Times New Roman"/>
          <w:b/>
          <w:sz w:val="24"/>
          <w:szCs w:val="24"/>
        </w:rPr>
        <w:t>ego</w:t>
      </w:r>
      <w:r w:rsidRPr="0003759B">
        <w:rPr>
          <w:rFonts w:ascii="Times New Roman" w:hAnsi="Times New Roman"/>
          <w:b/>
          <w:sz w:val="24"/>
          <w:szCs w:val="24"/>
        </w:rPr>
        <w:t xml:space="preserve"> i wysokość środków</w:t>
      </w:r>
      <w:r w:rsidRPr="0003759B">
        <w:rPr>
          <w:rFonts w:ascii="Times New Roman" w:hAnsi="Times New Roman"/>
          <w:sz w:val="24"/>
          <w:szCs w:val="24"/>
        </w:rPr>
        <w:t xml:space="preserve"> </w:t>
      </w:r>
      <w:r w:rsidRPr="0003759B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03759B">
        <w:rPr>
          <w:rFonts w:ascii="Times New Roman" w:hAnsi="Times New Roman"/>
          <w:b/>
          <w:sz w:val="24"/>
          <w:szCs w:val="24"/>
        </w:rPr>
        <w:br/>
      </w:r>
      <w:r w:rsidRPr="0003759B">
        <w:rPr>
          <w:rFonts w:ascii="Times New Roman" w:hAnsi="Times New Roman"/>
          <w:b/>
          <w:sz w:val="24"/>
          <w:szCs w:val="24"/>
        </w:rPr>
        <w:t xml:space="preserve">na </w:t>
      </w:r>
      <w:r w:rsidR="00D4438B" w:rsidRPr="0003759B">
        <w:rPr>
          <w:rFonts w:ascii="Times New Roman" w:hAnsi="Times New Roman"/>
          <w:b/>
          <w:sz w:val="24"/>
          <w:szCs w:val="24"/>
        </w:rPr>
        <w:t>jego</w:t>
      </w:r>
      <w:r w:rsidRPr="0003759B">
        <w:rPr>
          <w:rFonts w:ascii="Times New Roman" w:hAnsi="Times New Roman"/>
          <w:b/>
          <w:sz w:val="24"/>
          <w:szCs w:val="24"/>
        </w:rPr>
        <w:t xml:space="preserve"> realizację</w:t>
      </w:r>
      <w:r w:rsidR="009C149E" w:rsidRPr="0003759B">
        <w:rPr>
          <w:rFonts w:ascii="Times New Roman" w:hAnsi="Times New Roman"/>
          <w:b/>
          <w:sz w:val="24"/>
          <w:szCs w:val="24"/>
        </w:rPr>
        <w:t>.</w:t>
      </w:r>
    </w:p>
    <w:p w:rsidR="00C24558" w:rsidRPr="0003759B" w:rsidRDefault="00C24558" w:rsidP="004B693D">
      <w:pPr>
        <w:pStyle w:val="Bezodstpw"/>
        <w:spacing w:line="276" w:lineRule="auto"/>
        <w:rPr>
          <w:rFonts w:ascii="Times New Roman" w:hAnsi="Times New Roman"/>
          <w:b/>
          <w:szCs w:val="24"/>
          <w:u w:val="single"/>
        </w:rPr>
      </w:pPr>
    </w:p>
    <w:p w:rsidR="00C24558" w:rsidRPr="00826125" w:rsidRDefault="00C24558" w:rsidP="004B693D">
      <w:pPr>
        <w:pStyle w:val="Bezodstpw"/>
        <w:spacing w:line="276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826125">
        <w:rPr>
          <w:rFonts w:ascii="Times New Roman" w:hAnsi="Times New Roman"/>
          <w:b/>
          <w:sz w:val="28"/>
          <w:szCs w:val="28"/>
          <w:u w:val="single"/>
        </w:rPr>
        <w:t>ZADANIE 1 – KULTURA OGÓLNA</w:t>
      </w:r>
    </w:p>
    <w:p w:rsidR="003B5C33" w:rsidRPr="0003759B" w:rsidRDefault="003B5C33" w:rsidP="007A1877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7A1877" w:rsidRPr="00C63792" w:rsidRDefault="007A1877" w:rsidP="007A1877">
      <w:pPr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  <w:b/>
        </w:rPr>
        <w:t>Priorytet 14</w:t>
      </w:r>
      <w:r w:rsidRPr="00C63792">
        <w:rPr>
          <w:rFonts w:ascii="Times New Roman" w:hAnsi="Times New Roman"/>
        </w:rPr>
        <w:t>: Kultura, sztuka, ochrona dóbr kultury i dziedzictwa narodowego.</w:t>
      </w:r>
      <w:r w:rsidRPr="00C63792">
        <w:rPr>
          <w:rFonts w:ascii="Times New Roman" w:hAnsi="Times New Roman"/>
          <w:b/>
          <w:bCs/>
        </w:rPr>
        <w:t xml:space="preserve"> </w:t>
      </w:r>
    </w:p>
    <w:p w:rsidR="007A1877" w:rsidRPr="00C63792" w:rsidRDefault="007A1877" w:rsidP="007A1877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jc w:val="left"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/>
        </w:rPr>
        <w:lastRenderedPageBreak/>
        <w:t>Cel 1:</w:t>
      </w:r>
      <w:r w:rsidRPr="00C63792">
        <w:rPr>
          <w:rFonts w:ascii="Times New Roman" w:hAnsi="Times New Roman"/>
        </w:rPr>
        <w:t xml:space="preserve"> </w:t>
      </w:r>
      <w:r w:rsidRPr="00C63792">
        <w:rPr>
          <w:rFonts w:ascii="Times New Roman" w:hAnsi="Times New Roman"/>
          <w:bCs/>
          <w:iCs/>
        </w:rPr>
        <w:t>Upowszechnienie i rozwój kultury, wzbogacenie oferty kulturalnej oraz promocja wydarzeń kulturalnych Opola.</w:t>
      </w:r>
    </w:p>
    <w:p w:rsidR="007A1877" w:rsidRPr="00C63792" w:rsidRDefault="007A1877" w:rsidP="007A1877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jc w:val="left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  <w:b/>
        </w:rPr>
        <w:t>Działania realizowane w ramach zadania publicznego:</w:t>
      </w:r>
    </w:p>
    <w:p w:rsidR="007A1877" w:rsidRPr="00C63792" w:rsidRDefault="007A1877" w:rsidP="00382223">
      <w:pPr>
        <w:numPr>
          <w:ilvl w:val="0"/>
          <w:numId w:val="29"/>
        </w:numPr>
        <w:overflowPunct/>
        <w:autoSpaceDE/>
        <w:autoSpaceDN/>
        <w:adjustRightInd/>
        <w:spacing w:after="160" w:line="276" w:lineRule="auto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Organizowanie wystaw i plenerów malarskich, fotograficznych i innych działań </w:t>
      </w:r>
      <w:r w:rsidRPr="00C63792">
        <w:rPr>
          <w:rFonts w:ascii="Times New Roman" w:hAnsi="Times New Roman"/>
        </w:rPr>
        <w:br/>
        <w:t>z zakresu sztuk wizualnych</w:t>
      </w:r>
    </w:p>
    <w:p w:rsidR="007A1877" w:rsidRPr="00C63792" w:rsidRDefault="007A1877" w:rsidP="00382223">
      <w:pPr>
        <w:numPr>
          <w:ilvl w:val="0"/>
          <w:numId w:val="29"/>
        </w:numPr>
        <w:overflowPunct/>
        <w:autoSpaceDE/>
        <w:autoSpaceDN/>
        <w:adjustRightInd/>
        <w:spacing w:after="160" w:line="276" w:lineRule="auto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>Wspieranie procesów edukacyjnych dzieci i młodzieży w dziedzinie kultury</w:t>
      </w:r>
    </w:p>
    <w:p w:rsidR="007A1877" w:rsidRPr="00C63792" w:rsidRDefault="007A1877" w:rsidP="00382223">
      <w:pPr>
        <w:numPr>
          <w:ilvl w:val="0"/>
          <w:numId w:val="29"/>
        </w:numPr>
        <w:overflowPunct/>
        <w:autoSpaceDE/>
        <w:autoSpaceDN/>
        <w:adjustRightInd/>
        <w:spacing w:after="160" w:line="276" w:lineRule="auto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Wsparcie projektów kulturalnych służących podtrzymaniu i rozwojowi tożsamości kulturowej mniejszości narodowych </w:t>
      </w:r>
    </w:p>
    <w:p w:rsidR="007A1877" w:rsidRPr="00C63792" w:rsidRDefault="007A1877" w:rsidP="00382223">
      <w:pPr>
        <w:numPr>
          <w:ilvl w:val="0"/>
          <w:numId w:val="29"/>
        </w:numPr>
        <w:overflowPunct/>
        <w:autoSpaceDE/>
        <w:autoSpaceDN/>
        <w:adjustRightInd/>
        <w:spacing w:after="160" w:line="276" w:lineRule="auto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>Organizowanie m.in. festiwali, przeglądów, gier, prezentacji, wystaw, konkursów, plenerów, warsztatów i koncertów</w:t>
      </w:r>
    </w:p>
    <w:p w:rsidR="007A1877" w:rsidRPr="00C63792" w:rsidRDefault="007A1877" w:rsidP="00382223">
      <w:pPr>
        <w:numPr>
          <w:ilvl w:val="0"/>
          <w:numId w:val="29"/>
        </w:numPr>
        <w:overflowPunct/>
        <w:autoSpaceDE/>
        <w:autoSpaceDN/>
        <w:adjustRightInd/>
        <w:spacing w:after="160" w:line="276" w:lineRule="auto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>Organizowanie konferencji naukowych i innych form poświęconych kulturze</w:t>
      </w:r>
    </w:p>
    <w:p w:rsidR="007A1877" w:rsidRPr="00C63792" w:rsidRDefault="007A1877" w:rsidP="00382223">
      <w:pPr>
        <w:numPr>
          <w:ilvl w:val="0"/>
          <w:numId w:val="29"/>
        </w:numPr>
        <w:overflowPunct/>
        <w:autoSpaceDE/>
        <w:autoSpaceDN/>
        <w:adjustRightInd/>
        <w:spacing w:after="160" w:line="276" w:lineRule="auto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Opracowanie i wydanie niskonakładowych, niekomercyjnych publikacji, periodyków, książek, katalogów, o charakterze historycznym, literackim </w:t>
      </w:r>
      <w:r w:rsidRPr="00C63792">
        <w:rPr>
          <w:rFonts w:ascii="Times New Roman" w:hAnsi="Times New Roman"/>
        </w:rPr>
        <w:br/>
        <w:t>i artystycznym, nieprzeznaczonych do sprzedaży</w:t>
      </w:r>
    </w:p>
    <w:p w:rsidR="007A1877" w:rsidRPr="00C63792" w:rsidRDefault="007A1877" w:rsidP="00382223">
      <w:pPr>
        <w:numPr>
          <w:ilvl w:val="0"/>
          <w:numId w:val="29"/>
        </w:numPr>
        <w:overflowPunct/>
        <w:autoSpaceDE/>
        <w:autoSpaceDN/>
        <w:adjustRightInd/>
        <w:spacing w:after="160" w:line="276" w:lineRule="auto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>Nowatorskie działania wzbogacające ofertę kulturalną</w:t>
      </w:r>
    </w:p>
    <w:p w:rsidR="007A1877" w:rsidRPr="00C63792" w:rsidRDefault="007A1877" w:rsidP="00382223">
      <w:pPr>
        <w:numPr>
          <w:ilvl w:val="0"/>
          <w:numId w:val="29"/>
        </w:numPr>
        <w:overflowPunct/>
        <w:autoSpaceDE/>
        <w:autoSpaceDN/>
        <w:adjustRightInd/>
        <w:spacing w:after="160" w:line="276" w:lineRule="auto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>działania kulturalne o szczególnym znaczeniu dla Miasta Opola.</w:t>
      </w:r>
    </w:p>
    <w:p w:rsidR="007A1877" w:rsidRPr="00C63792" w:rsidRDefault="007A1877" w:rsidP="007A1877">
      <w:pPr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  <w:b/>
        </w:rPr>
        <w:t>Rodzaj beneficjentów zadania publicznego:</w:t>
      </w:r>
      <w:r w:rsidRPr="00C63792">
        <w:rPr>
          <w:rFonts w:ascii="Times New Roman" w:hAnsi="Times New Roman"/>
        </w:rPr>
        <w:t xml:space="preserve"> Mieszkańcy Opola.</w:t>
      </w:r>
    </w:p>
    <w:p w:rsidR="007A1877" w:rsidRPr="00C63792" w:rsidRDefault="007A1877" w:rsidP="007A1877">
      <w:pPr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  <w:b/>
        </w:rPr>
        <w:t xml:space="preserve">Planowana wysokość środków finansowych przeznaczonych na </w:t>
      </w:r>
      <w:r w:rsidRPr="00C63792">
        <w:rPr>
          <w:rFonts w:ascii="Times New Roman" w:hAnsi="Times New Roman"/>
          <w:b/>
          <w:u w:val="single"/>
        </w:rPr>
        <w:t>wsparcie</w:t>
      </w:r>
      <w:r w:rsidRPr="00C63792">
        <w:rPr>
          <w:rFonts w:ascii="Times New Roman" w:hAnsi="Times New Roman"/>
          <w:b/>
        </w:rPr>
        <w:t xml:space="preserve"> realizacji zadania </w:t>
      </w:r>
      <w:r w:rsidRPr="00C63792">
        <w:rPr>
          <w:rFonts w:ascii="Times New Roman" w:hAnsi="Times New Roman"/>
          <w:b/>
          <w:bCs/>
        </w:rPr>
        <w:t>w 2024 roku: 330.000 zł (słownie: trzysta trzydzieści tysięcy zł).</w:t>
      </w:r>
    </w:p>
    <w:p w:rsidR="00382223" w:rsidRDefault="007A1877" w:rsidP="00382223">
      <w:pPr>
        <w:ind w:left="360"/>
        <w:rPr>
          <w:rFonts w:ascii="Times New Roman" w:hAnsi="Times New Roman"/>
        </w:rPr>
      </w:pPr>
      <w:r w:rsidRPr="00C63792">
        <w:rPr>
          <w:rFonts w:ascii="Times New Roman" w:hAnsi="Times New Roman"/>
        </w:rPr>
        <w:t>Maksymalna kwota dotacji to 40 000 zł, nie więcej niż 90% kosztów realizacji zadania, minimalna kwota dotacji to 5 000 zł; w tym minimum 100,00 zł (słownie: sto złotych) wkładu finansowego własnego.</w:t>
      </w:r>
    </w:p>
    <w:p w:rsidR="00382223" w:rsidRPr="00C63792" w:rsidRDefault="00382223" w:rsidP="00382223">
      <w:pPr>
        <w:ind w:left="360"/>
        <w:rPr>
          <w:rFonts w:ascii="Times New Roman" w:hAnsi="Times New Roman"/>
        </w:rPr>
      </w:pPr>
    </w:p>
    <w:p w:rsidR="007A1877" w:rsidRPr="00C63792" w:rsidRDefault="007A1877" w:rsidP="007A1877">
      <w:pPr>
        <w:numPr>
          <w:ilvl w:val="0"/>
          <w:numId w:val="27"/>
        </w:numPr>
        <w:overflowPunct/>
        <w:autoSpaceDE/>
        <w:autoSpaceDN/>
        <w:adjustRightInd/>
        <w:spacing w:after="160" w:line="276" w:lineRule="auto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  <w:b/>
          <w:bCs/>
          <w:iCs/>
        </w:rPr>
        <w:t>Koszty, które nie podlegają finansowaniu z dotacji (koszty niekwalifikowane):</w:t>
      </w:r>
    </w:p>
    <w:p w:rsidR="007A1877" w:rsidRPr="006D0645" w:rsidRDefault="007A1877" w:rsidP="006D0645">
      <w:pPr>
        <w:pStyle w:val="Akapitzlist"/>
        <w:numPr>
          <w:ilvl w:val="1"/>
          <w:numId w:val="28"/>
        </w:numPr>
        <w:overflowPunct/>
        <w:autoSpaceDE/>
        <w:autoSpaceDN/>
        <w:adjustRightInd/>
        <w:spacing w:after="160" w:line="276" w:lineRule="auto"/>
        <w:ind w:left="567" w:hanging="141"/>
        <w:contextualSpacing/>
        <w:textAlignment w:val="auto"/>
        <w:rPr>
          <w:rFonts w:ascii="Times New Roman" w:hAnsi="Times New Roman"/>
          <w:bCs/>
          <w:iCs/>
        </w:rPr>
      </w:pPr>
      <w:r w:rsidRPr="006D0645">
        <w:rPr>
          <w:rFonts w:ascii="Times New Roman" w:hAnsi="Times New Roman"/>
          <w:bCs/>
          <w:iCs/>
        </w:rPr>
        <w:t xml:space="preserve">amortyzacja; </w:t>
      </w:r>
    </w:p>
    <w:p w:rsidR="007A1877" w:rsidRPr="00C63792" w:rsidRDefault="007A1877" w:rsidP="00382223">
      <w:pPr>
        <w:pStyle w:val="Akapitzlist"/>
        <w:numPr>
          <w:ilvl w:val="1"/>
          <w:numId w:val="28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leasing; </w:t>
      </w:r>
    </w:p>
    <w:p w:rsidR="007A1877" w:rsidRPr="00C63792" w:rsidRDefault="007A1877" w:rsidP="00382223">
      <w:pPr>
        <w:pStyle w:val="Akapitzlist"/>
        <w:numPr>
          <w:ilvl w:val="1"/>
          <w:numId w:val="28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ubezpieczenia wykraczające poza zakres realizowanego zadania;</w:t>
      </w:r>
    </w:p>
    <w:p w:rsidR="007A1877" w:rsidRPr="00C63792" w:rsidRDefault="007A1877" w:rsidP="00382223">
      <w:pPr>
        <w:pStyle w:val="Akapitzlist"/>
        <w:numPr>
          <w:ilvl w:val="1"/>
          <w:numId w:val="28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rezerwy na pokrycie strat lub zobowiązań; </w:t>
      </w:r>
    </w:p>
    <w:p w:rsidR="007A1877" w:rsidRPr="00C63792" w:rsidRDefault="007A1877" w:rsidP="00382223">
      <w:pPr>
        <w:pStyle w:val="Akapitzlist"/>
        <w:numPr>
          <w:ilvl w:val="1"/>
          <w:numId w:val="28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odsetki z tytułu niezapłaconych w terminie zobowiązań; </w:t>
      </w:r>
    </w:p>
    <w:p w:rsidR="007A1877" w:rsidRPr="00C63792" w:rsidRDefault="007A1877" w:rsidP="00382223">
      <w:pPr>
        <w:pStyle w:val="Akapitzlist"/>
        <w:numPr>
          <w:ilvl w:val="1"/>
          <w:numId w:val="28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koszty wszelkich kar i grzywien; </w:t>
      </w:r>
    </w:p>
    <w:p w:rsidR="007A1877" w:rsidRPr="00C63792" w:rsidRDefault="007A1877" w:rsidP="00382223">
      <w:pPr>
        <w:pStyle w:val="Akapitzlist"/>
        <w:numPr>
          <w:ilvl w:val="1"/>
          <w:numId w:val="28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nagrody, premie i inne formy bonifikaty rzeczowej lub finansowej dla osób zajmujących się realizacją zadania;</w:t>
      </w:r>
    </w:p>
    <w:p w:rsidR="007A1877" w:rsidRPr="00C63792" w:rsidRDefault="007A1877" w:rsidP="00382223">
      <w:pPr>
        <w:pStyle w:val="Akapitzlist"/>
        <w:numPr>
          <w:ilvl w:val="1"/>
          <w:numId w:val="28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działalność gospodarcza podmiotu;</w:t>
      </w:r>
    </w:p>
    <w:p w:rsidR="007A1877" w:rsidRPr="00C63792" w:rsidRDefault="007A1877" w:rsidP="00382223">
      <w:pPr>
        <w:pStyle w:val="Akapitzlist"/>
        <w:numPr>
          <w:ilvl w:val="1"/>
          <w:numId w:val="28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działalność polityczna i religijna;</w:t>
      </w:r>
    </w:p>
    <w:p w:rsidR="007A1877" w:rsidRPr="00C63792" w:rsidRDefault="007A1877" w:rsidP="00382223">
      <w:pPr>
        <w:pStyle w:val="Akapitzlist"/>
        <w:numPr>
          <w:ilvl w:val="1"/>
          <w:numId w:val="28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zakup środków trwałych;</w:t>
      </w:r>
    </w:p>
    <w:p w:rsidR="007A1877" w:rsidRPr="00C63792" w:rsidRDefault="007A1877" w:rsidP="00382223">
      <w:pPr>
        <w:pStyle w:val="Akapitzlist"/>
        <w:numPr>
          <w:ilvl w:val="1"/>
          <w:numId w:val="28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remonty i inwestycje;</w:t>
      </w:r>
    </w:p>
    <w:p w:rsidR="007A1877" w:rsidRPr="00C63792" w:rsidRDefault="007A1877" w:rsidP="00382223">
      <w:pPr>
        <w:pStyle w:val="Akapitzlist"/>
        <w:numPr>
          <w:ilvl w:val="1"/>
          <w:numId w:val="28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zakup nieruchomości gruntowej, lokalowej, budowlanej,</w:t>
      </w:r>
    </w:p>
    <w:p w:rsidR="00382223" w:rsidRPr="002C4B05" w:rsidRDefault="00382223" w:rsidP="002C4B05">
      <w:pPr>
        <w:pStyle w:val="Akapitzlist"/>
        <w:numPr>
          <w:ilvl w:val="1"/>
          <w:numId w:val="28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</w:t>
      </w:r>
      <w:r w:rsidR="007A1877" w:rsidRPr="00C63792">
        <w:rPr>
          <w:rFonts w:ascii="Times New Roman" w:hAnsi="Times New Roman"/>
          <w:bCs/>
          <w:iCs/>
        </w:rPr>
        <w:t xml:space="preserve">rocentowy udział kosztów administracyjnych we wnioskowanej dotacji na realizację   </w:t>
      </w:r>
      <w:r w:rsidR="007A1877" w:rsidRPr="00382223">
        <w:rPr>
          <w:rFonts w:ascii="Times New Roman" w:hAnsi="Times New Roman"/>
          <w:bCs/>
          <w:iCs/>
        </w:rPr>
        <w:t>zadania publicznego nie może być wyższy niż 10%</w:t>
      </w:r>
    </w:p>
    <w:p w:rsidR="007A1877" w:rsidRPr="00382223" w:rsidRDefault="007A1877" w:rsidP="00382223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b/>
          <w:bCs/>
          <w:iCs/>
        </w:rPr>
      </w:pPr>
      <w:r w:rsidRPr="00C63792">
        <w:rPr>
          <w:rFonts w:ascii="Times New Roman" w:hAnsi="Times New Roman"/>
          <w:b/>
          <w:bCs/>
          <w:iCs/>
        </w:rPr>
        <w:lastRenderedPageBreak/>
        <w:t>Oczekiwane zmiany społeczne:</w:t>
      </w:r>
    </w:p>
    <w:p w:rsidR="007A1877" w:rsidRPr="00C63792" w:rsidRDefault="007A1877" w:rsidP="007A1877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zwiększenie zainteresowania mieszkańców Opola ofertą kulturalną, </w:t>
      </w:r>
    </w:p>
    <w:p w:rsidR="007A1877" w:rsidRPr="00C63792" w:rsidRDefault="007A1877" w:rsidP="007A1877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wytworzenie, bądź utrwalenie zasady uczestnictwa w wydarzeniach kulturalnych jako wartościowej formy spędzania czasu wolnego, </w:t>
      </w:r>
    </w:p>
    <w:p w:rsidR="007A1877" w:rsidRPr="00C63792" w:rsidRDefault="007A1877" w:rsidP="007A1877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popularyzacja edukacji przez sztukę.</w:t>
      </w:r>
    </w:p>
    <w:p w:rsidR="007A1877" w:rsidRPr="00382223" w:rsidRDefault="007A1877" w:rsidP="00382223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b/>
          <w:bCs/>
          <w:iCs/>
        </w:rPr>
      </w:pPr>
      <w:r w:rsidRPr="00C63792">
        <w:rPr>
          <w:rFonts w:ascii="Times New Roman" w:hAnsi="Times New Roman"/>
          <w:b/>
          <w:bCs/>
          <w:iCs/>
        </w:rPr>
        <w:t>Wymagane rezultaty, w tym wskazanie produktów lub usług:</w:t>
      </w:r>
    </w:p>
    <w:p w:rsidR="007A1877" w:rsidRPr="00C63792" w:rsidRDefault="007A1877" w:rsidP="007A1877">
      <w:pPr>
        <w:pStyle w:val="Akapitzlist"/>
        <w:spacing w:line="276" w:lineRule="auto"/>
        <w:ind w:left="360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1) stworzenie możliwości uczestniczenia dzieci, młodzieży bądź dorosłych w różnych   formach     zajęć, wydarzeń, przedsięwzięć kulturalnych; </w:t>
      </w:r>
    </w:p>
    <w:p w:rsidR="007A1877" w:rsidRPr="00C63792" w:rsidRDefault="007A1877" w:rsidP="007A1877">
      <w:pPr>
        <w:pStyle w:val="Akapitzlist"/>
        <w:spacing w:line="276" w:lineRule="auto"/>
        <w:ind w:left="357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2) wzbogacenie życia kulturalnego w Opolu – organizacja różnorodnych form;</w:t>
      </w:r>
    </w:p>
    <w:p w:rsidR="007A1877" w:rsidRPr="00C63792" w:rsidRDefault="007A1877" w:rsidP="007A1877">
      <w:pPr>
        <w:pStyle w:val="Akapitzlist"/>
        <w:spacing w:line="276" w:lineRule="auto"/>
        <w:ind w:left="357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3) promocja potencjału kulturalnego Opola;</w:t>
      </w:r>
    </w:p>
    <w:p w:rsidR="007A1877" w:rsidRPr="00C63792" w:rsidRDefault="007A1877" w:rsidP="007A1877">
      <w:pPr>
        <w:pStyle w:val="Akapitzlist"/>
        <w:spacing w:line="276" w:lineRule="auto"/>
        <w:ind w:left="357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4) wspieranie aktywności i zagospodarowanie czasu wolnego dzieci i młodzieży poprzez organizację i przeprowadzenie warsztatów, pokazów, wystaw, konkursów;</w:t>
      </w:r>
    </w:p>
    <w:p w:rsidR="007A1877" w:rsidRPr="00C63792" w:rsidRDefault="007A1877" w:rsidP="007A1877">
      <w:pPr>
        <w:pStyle w:val="Akapitzlist"/>
        <w:spacing w:line="276" w:lineRule="auto"/>
        <w:ind w:left="357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5) integracja różnych środowisk artystycznych; </w:t>
      </w:r>
    </w:p>
    <w:p w:rsidR="007A1877" w:rsidRPr="00C63792" w:rsidRDefault="007A1877" w:rsidP="007A1877">
      <w:pPr>
        <w:pStyle w:val="Akapitzlist"/>
        <w:spacing w:line="276" w:lineRule="auto"/>
        <w:ind w:left="357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6) organizacja interdyscyplinarnych wydarzeń;</w:t>
      </w:r>
    </w:p>
    <w:p w:rsidR="007A1877" w:rsidRPr="00C63792" w:rsidRDefault="007A1877" w:rsidP="007A1877">
      <w:pPr>
        <w:pStyle w:val="Akapitzlist"/>
        <w:spacing w:line="276" w:lineRule="auto"/>
        <w:ind w:left="357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7) wydarzenia będą dostępne dla zaplanowanej liczby  odbiorców, w tym odbiorców </w:t>
      </w:r>
      <w:r w:rsidRPr="00C63792">
        <w:rPr>
          <w:rFonts w:ascii="Times New Roman" w:hAnsi="Times New Roman"/>
          <w:bCs/>
          <w:iCs/>
        </w:rPr>
        <w:br/>
        <w:t>ze szczególnymi potrzebami;</w:t>
      </w:r>
    </w:p>
    <w:p w:rsidR="007A1877" w:rsidRPr="00382223" w:rsidRDefault="007A1877" w:rsidP="00382223">
      <w:pPr>
        <w:pStyle w:val="Akapitzlist"/>
        <w:spacing w:line="276" w:lineRule="auto"/>
        <w:ind w:left="357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8) informacja o wydarzeniu dotrze do zaplanowanej grupy odbiorców.</w:t>
      </w:r>
    </w:p>
    <w:p w:rsidR="007A1877" w:rsidRPr="00C63792" w:rsidRDefault="007A1877" w:rsidP="007A1877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b/>
          <w:bCs/>
          <w:iCs/>
        </w:rPr>
      </w:pPr>
      <w:r w:rsidRPr="00C63792">
        <w:rPr>
          <w:rFonts w:ascii="Times New Roman" w:hAnsi="Times New Roman"/>
          <w:b/>
          <w:bCs/>
          <w:iCs/>
        </w:rPr>
        <w:t>Rekomendowany sposób monitorowania rezultatów (rodzaj wskaźników) wraz                                 z rekomendowanym źródłem informacji o osiągnięciu podanych wskaźników:</w:t>
      </w:r>
    </w:p>
    <w:p w:rsidR="007A1877" w:rsidRPr="00C63792" w:rsidRDefault="007A1877" w:rsidP="007A1877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Wskaźnik: liczba animatorów, artystów realizujących bądź biorących udział </w:t>
      </w:r>
      <w:r w:rsidRPr="00C63792">
        <w:rPr>
          <w:rFonts w:ascii="Times New Roman" w:hAnsi="Times New Roman"/>
          <w:bCs/>
          <w:iCs/>
        </w:rPr>
        <w:br/>
        <w:t>w wydarzeniu; liczba recenzji, informacji o odbiorze zadania: komentarzy, opinii, wpisów, wywiadów; % odbiorców oceniających wydarzenia pozytywnie.</w:t>
      </w:r>
    </w:p>
    <w:p w:rsidR="007A1877" w:rsidRPr="00C63792" w:rsidRDefault="007A1877" w:rsidP="007A1877">
      <w:pPr>
        <w:spacing w:line="276" w:lineRule="auto"/>
        <w:ind w:left="708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Narzędzie pomiaru: program, opinie uczestników, krytyków z danej dziedziny, recenzje, wpisy w mediach społecznościowych.</w:t>
      </w:r>
    </w:p>
    <w:p w:rsidR="007A1877" w:rsidRPr="00C63792" w:rsidRDefault="007A1877" w:rsidP="007A1877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Wskaźnik: liczba pojedynczych wydarzeń kulturalnych realizowanych w ramach zadania.</w:t>
      </w:r>
    </w:p>
    <w:p w:rsidR="007A1877" w:rsidRPr="00C63792" w:rsidRDefault="007A1877" w:rsidP="007A1877">
      <w:pPr>
        <w:spacing w:line="276" w:lineRule="auto"/>
        <w:ind w:left="708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Narzędzie pomiaru: raporty, program (repertuar), informacje o wydarzeniach, rejestracje zdjęciowe, filmowe.</w:t>
      </w:r>
    </w:p>
    <w:p w:rsidR="007A1877" w:rsidRPr="00C63792" w:rsidRDefault="007A1877" w:rsidP="007A1877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Wskaźnik: liczba osób uczestniczących w wydarzeniach kulturalnych; % zapełnienia widowni; liczba wydarzeń, które są w specjalny sposób dostępne (np. wydarzenia bezpłatne, wydarzenia dostępne dla osób z daną niepełnosprawnością). </w:t>
      </w:r>
    </w:p>
    <w:p w:rsidR="007A1877" w:rsidRPr="00C63792" w:rsidRDefault="007A1877" w:rsidP="007A1877">
      <w:pPr>
        <w:spacing w:line="276" w:lineRule="auto"/>
        <w:ind w:left="708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Narzędzie pomiaru: raporty ewaluacyjne, badania uczestników lub publiczności, ankiety, raporty kasowe, dokumentacja fotograficzna wydarzeń, raport aktywności użytkowników   w kanałach internetowych związanych z wydarzeniem.</w:t>
      </w:r>
    </w:p>
    <w:p w:rsidR="007A1877" w:rsidRPr="00C63792" w:rsidRDefault="007A1877" w:rsidP="007A1877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Wskaźnik: liczba wysłanych newsletterów, informacji prasowych, liczba użytkowników /wizyt/ odsłon na stronie dot. wydarzenia, dzieła, liczba wpisów </w:t>
      </w:r>
      <w:r w:rsidRPr="00C63792">
        <w:rPr>
          <w:rFonts w:ascii="Times New Roman" w:hAnsi="Times New Roman"/>
          <w:bCs/>
          <w:iCs/>
        </w:rPr>
        <w:br/>
        <w:t xml:space="preserve">w mediach    społecznościowych. </w:t>
      </w:r>
    </w:p>
    <w:p w:rsidR="007A1877" w:rsidRPr="00C63792" w:rsidRDefault="007A1877" w:rsidP="007A1877">
      <w:pPr>
        <w:pStyle w:val="Akapitzlist"/>
        <w:spacing w:line="276" w:lineRule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Narzędzie pomiaru: raport z działań komunikacyjnych, informacje o odbiorze wydarzenia.</w:t>
      </w:r>
    </w:p>
    <w:p w:rsidR="007A1877" w:rsidRPr="00C63792" w:rsidRDefault="007A1877" w:rsidP="007A1877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b/>
          <w:bCs/>
          <w:iCs/>
        </w:rPr>
      </w:pPr>
      <w:r w:rsidRPr="00C63792">
        <w:rPr>
          <w:rFonts w:ascii="Times New Roman" w:hAnsi="Times New Roman"/>
          <w:b/>
          <w:bCs/>
          <w:iCs/>
        </w:rPr>
        <w:t xml:space="preserve">Termin realizacji zadania: </w:t>
      </w:r>
      <w:r w:rsidRPr="00C63792">
        <w:rPr>
          <w:rFonts w:ascii="Times New Roman" w:hAnsi="Times New Roman"/>
          <w:bCs/>
          <w:iCs/>
        </w:rPr>
        <w:t>od dnia podpisania umowy do dnia 10.12.2024 r.</w:t>
      </w:r>
    </w:p>
    <w:p w:rsidR="007A1877" w:rsidRPr="00C63792" w:rsidRDefault="007A1877" w:rsidP="007A1877">
      <w:pPr>
        <w:pStyle w:val="Standard"/>
        <w:numPr>
          <w:ilvl w:val="0"/>
          <w:numId w:val="27"/>
        </w:numPr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b/>
          <w:szCs w:val="24"/>
        </w:rPr>
        <w:t>Zasady dokonywania zmian:</w:t>
      </w:r>
    </w:p>
    <w:p w:rsidR="00A47CFD" w:rsidRPr="00A47CFD" w:rsidRDefault="007A1877" w:rsidP="00A47CFD">
      <w:pPr>
        <w:pStyle w:val="Standard"/>
        <w:tabs>
          <w:tab w:val="left" w:pos="426"/>
        </w:tabs>
        <w:spacing w:line="276" w:lineRule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 xml:space="preserve"> Zmiany mogą być dokonywane zgodnie z zapisami § 31 Regulaminu dotacji.</w:t>
      </w:r>
    </w:p>
    <w:p w:rsidR="007A1877" w:rsidRDefault="007A1877" w:rsidP="007A1877">
      <w:pPr>
        <w:spacing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C63792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ZADANIE 2 – NOC KULTURY</w:t>
      </w:r>
    </w:p>
    <w:p w:rsidR="00A47CFD" w:rsidRPr="00C63792" w:rsidRDefault="00A47CFD" w:rsidP="007A1877">
      <w:pPr>
        <w:spacing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A1877" w:rsidRPr="00C63792" w:rsidRDefault="007A1877" w:rsidP="007A1877">
      <w:pPr>
        <w:numPr>
          <w:ilvl w:val="0"/>
          <w:numId w:val="32"/>
        </w:numPr>
        <w:overflowPunct/>
        <w:autoSpaceDE/>
        <w:autoSpaceDN/>
        <w:adjustRightInd/>
        <w:spacing w:after="160" w:line="276" w:lineRule="auto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  <w:b/>
        </w:rPr>
        <w:t>Priorytet 14</w:t>
      </w:r>
      <w:r w:rsidRPr="00C63792">
        <w:rPr>
          <w:rFonts w:ascii="Times New Roman" w:hAnsi="Times New Roman"/>
        </w:rPr>
        <w:t>: Kultura, sztuka, ochrona dóbr kultury i dziedzictwa narodowego.</w:t>
      </w:r>
      <w:r w:rsidRPr="00C63792">
        <w:rPr>
          <w:rFonts w:ascii="Times New Roman" w:hAnsi="Times New Roman"/>
          <w:b/>
          <w:bCs/>
        </w:rPr>
        <w:t xml:space="preserve"> </w:t>
      </w:r>
    </w:p>
    <w:p w:rsidR="007A1877" w:rsidRPr="00382223" w:rsidRDefault="007A1877" w:rsidP="0038222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  <w:b/>
        </w:rPr>
        <w:t>Cel 3:</w:t>
      </w:r>
      <w:r w:rsidRPr="00C63792">
        <w:rPr>
          <w:rFonts w:ascii="Times New Roman" w:hAnsi="Times New Roman"/>
        </w:rPr>
        <w:t xml:space="preserve"> </w:t>
      </w:r>
      <w:r w:rsidRPr="00C63792">
        <w:rPr>
          <w:rFonts w:ascii="Times New Roman" w:hAnsi="Times New Roman"/>
          <w:bCs/>
          <w:iCs/>
        </w:rPr>
        <w:t>Upowszechnienie i rozwój kultury – NOC  KULTURY</w:t>
      </w:r>
    </w:p>
    <w:p w:rsidR="007A1877" w:rsidRPr="00C63792" w:rsidRDefault="007A1877" w:rsidP="007A1877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  <w:b/>
        </w:rPr>
        <w:t>Działania realizowane w ramach zadania publicznego:</w:t>
      </w:r>
    </w:p>
    <w:p w:rsidR="007A1877" w:rsidRPr="00C63792" w:rsidRDefault="007A1877" w:rsidP="007A1877">
      <w:pPr>
        <w:pStyle w:val="Bezodstpw"/>
        <w:numPr>
          <w:ilvl w:val="0"/>
          <w:numId w:val="33"/>
        </w:numPr>
        <w:spacing w:line="276" w:lineRule="auto"/>
        <w:rPr>
          <w:rFonts w:ascii="Times New Roman" w:hAnsi="Times New Roman"/>
          <w:b/>
          <w:szCs w:val="24"/>
        </w:rPr>
      </w:pPr>
      <w:r w:rsidRPr="00C63792">
        <w:rPr>
          <w:rFonts w:ascii="Times New Roman" w:eastAsiaTheme="minorHAnsi" w:hAnsi="Times New Roman"/>
          <w:bCs/>
          <w:iCs/>
          <w:szCs w:val="24"/>
          <w:lang w:eastAsia="en-US"/>
        </w:rPr>
        <w:t>organizowanie m.in. festiwali, przeglądów, gier, prezentacji, wystaw, konkursów, plenerów, warsztatów i koncertów.</w:t>
      </w:r>
    </w:p>
    <w:p w:rsidR="007A1877" w:rsidRPr="00C63792" w:rsidRDefault="007A1877" w:rsidP="007A1877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bCs/>
        </w:rPr>
      </w:pPr>
      <w:r w:rsidRPr="00C63792">
        <w:rPr>
          <w:rFonts w:ascii="Times New Roman" w:hAnsi="Times New Roman"/>
          <w:b/>
          <w:bCs/>
        </w:rPr>
        <w:t xml:space="preserve">Rodzaj beneficjentów zadania publicznego: </w:t>
      </w:r>
      <w:r w:rsidRPr="00C63792">
        <w:rPr>
          <w:rFonts w:ascii="Times New Roman" w:hAnsi="Times New Roman"/>
          <w:bCs/>
        </w:rPr>
        <w:t>Mieszkańcy Opola.</w:t>
      </w:r>
    </w:p>
    <w:p w:rsidR="007A1877" w:rsidRPr="00C63792" w:rsidRDefault="007A1877" w:rsidP="007A1877">
      <w:pPr>
        <w:numPr>
          <w:ilvl w:val="0"/>
          <w:numId w:val="32"/>
        </w:numPr>
        <w:overflowPunct/>
        <w:autoSpaceDE/>
        <w:autoSpaceDN/>
        <w:adjustRightInd/>
        <w:spacing w:after="160" w:line="276" w:lineRule="auto"/>
        <w:textAlignment w:val="auto"/>
        <w:rPr>
          <w:rFonts w:ascii="Times New Roman" w:hAnsi="Times New Roman"/>
          <w:bCs/>
        </w:rPr>
      </w:pPr>
      <w:r w:rsidRPr="00C63792">
        <w:rPr>
          <w:rFonts w:ascii="Times New Roman" w:hAnsi="Times New Roman"/>
          <w:b/>
        </w:rPr>
        <w:t xml:space="preserve">Planowana wysokość środków finansowych przeznaczonych na </w:t>
      </w:r>
      <w:r w:rsidRPr="00C63792">
        <w:rPr>
          <w:rFonts w:ascii="Times New Roman" w:hAnsi="Times New Roman"/>
          <w:b/>
          <w:u w:val="single"/>
        </w:rPr>
        <w:t>wsparcie</w:t>
      </w:r>
      <w:r w:rsidRPr="00C63792">
        <w:rPr>
          <w:rFonts w:ascii="Times New Roman" w:hAnsi="Times New Roman"/>
          <w:b/>
        </w:rPr>
        <w:t xml:space="preserve"> realizacji zadania  </w:t>
      </w:r>
      <w:r w:rsidRPr="00C63792">
        <w:rPr>
          <w:rFonts w:ascii="Times New Roman" w:hAnsi="Times New Roman"/>
          <w:b/>
          <w:bCs/>
        </w:rPr>
        <w:t xml:space="preserve">w 2024 roku: 100.000 zł (słownie: sto tysięcy zł).  </w:t>
      </w:r>
      <w:r w:rsidRPr="00C63792">
        <w:rPr>
          <w:rFonts w:ascii="Times New Roman" w:hAnsi="Times New Roman"/>
          <w:bCs/>
        </w:rPr>
        <w:t>Maksymalna kwota dotacji to 10 000 zł, nie więcej niż 90% kosztów realizacji zadania, minimalna kwota dotacji to 5 000 zł; w tym minimum 100,00 zł (słownie: sto złotych) wkładu finansowego własnego.</w:t>
      </w:r>
    </w:p>
    <w:p w:rsidR="007A1877" w:rsidRPr="00382223" w:rsidRDefault="007A1877" w:rsidP="007A1877">
      <w:pPr>
        <w:numPr>
          <w:ilvl w:val="0"/>
          <w:numId w:val="32"/>
        </w:numPr>
        <w:overflowPunct/>
        <w:autoSpaceDE/>
        <w:autoSpaceDN/>
        <w:adjustRightInd/>
        <w:spacing w:after="160" w:line="276" w:lineRule="auto"/>
        <w:textAlignment w:val="auto"/>
        <w:rPr>
          <w:rFonts w:ascii="Times New Roman" w:hAnsi="Times New Roman"/>
          <w:bCs/>
        </w:rPr>
      </w:pPr>
      <w:r w:rsidRPr="00C63792">
        <w:rPr>
          <w:rFonts w:ascii="Times New Roman" w:hAnsi="Times New Roman"/>
          <w:b/>
          <w:bCs/>
          <w:iCs/>
        </w:rPr>
        <w:t>Koszty, które nie podlegają finansowaniu z dotacji (koszty niekwalifikowane):</w:t>
      </w:r>
    </w:p>
    <w:p w:rsidR="00382223" w:rsidRPr="00C63792" w:rsidRDefault="00382223" w:rsidP="00382223">
      <w:pPr>
        <w:pStyle w:val="Akapitzlist"/>
        <w:numPr>
          <w:ilvl w:val="1"/>
          <w:numId w:val="32"/>
        </w:numPr>
        <w:overflowPunct/>
        <w:autoSpaceDE/>
        <w:autoSpaceDN/>
        <w:adjustRightInd/>
        <w:spacing w:after="160" w:line="276" w:lineRule="auto"/>
        <w:ind w:left="426" w:hanging="142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amortyzacja; </w:t>
      </w:r>
    </w:p>
    <w:p w:rsidR="00382223" w:rsidRPr="00C63792" w:rsidRDefault="00382223" w:rsidP="00382223">
      <w:pPr>
        <w:pStyle w:val="Akapitzlist"/>
        <w:numPr>
          <w:ilvl w:val="1"/>
          <w:numId w:val="32"/>
        </w:numPr>
        <w:overflowPunct/>
        <w:autoSpaceDE/>
        <w:autoSpaceDN/>
        <w:adjustRightInd/>
        <w:spacing w:after="160" w:line="276" w:lineRule="auto"/>
        <w:ind w:left="709" w:hanging="425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leasing; </w:t>
      </w:r>
    </w:p>
    <w:p w:rsidR="00382223" w:rsidRPr="00C63792" w:rsidRDefault="00382223" w:rsidP="00382223">
      <w:pPr>
        <w:pStyle w:val="Akapitzlist"/>
        <w:numPr>
          <w:ilvl w:val="1"/>
          <w:numId w:val="32"/>
        </w:numPr>
        <w:overflowPunct/>
        <w:autoSpaceDE/>
        <w:autoSpaceDN/>
        <w:adjustRightInd/>
        <w:spacing w:after="160" w:line="276" w:lineRule="auto"/>
        <w:ind w:left="709" w:hanging="425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ubezpieczenia wykraczające poza zakres realizowanego zadania;</w:t>
      </w:r>
    </w:p>
    <w:p w:rsidR="00382223" w:rsidRPr="00C63792" w:rsidRDefault="00382223" w:rsidP="00382223">
      <w:pPr>
        <w:pStyle w:val="Akapitzlist"/>
        <w:numPr>
          <w:ilvl w:val="1"/>
          <w:numId w:val="32"/>
        </w:numPr>
        <w:overflowPunct/>
        <w:autoSpaceDE/>
        <w:autoSpaceDN/>
        <w:adjustRightInd/>
        <w:spacing w:after="160" w:line="276" w:lineRule="auto"/>
        <w:ind w:left="709" w:hanging="425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rezerwy na pokrycie strat lub zobowiązań; </w:t>
      </w:r>
    </w:p>
    <w:p w:rsidR="00382223" w:rsidRPr="00C63792" w:rsidRDefault="00382223" w:rsidP="00382223">
      <w:pPr>
        <w:pStyle w:val="Akapitzlist"/>
        <w:numPr>
          <w:ilvl w:val="1"/>
          <w:numId w:val="32"/>
        </w:numPr>
        <w:overflowPunct/>
        <w:autoSpaceDE/>
        <w:autoSpaceDN/>
        <w:adjustRightInd/>
        <w:spacing w:after="160" w:line="276" w:lineRule="auto"/>
        <w:ind w:left="709" w:hanging="425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odsetki z tytułu niezapłaconych w terminie zobowiązań; </w:t>
      </w:r>
    </w:p>
    <w:p w:rsidR="00382223" w:rsidRPr="00C63792" w:rsidRDefault="00382223" w:rsidP="00382223">
      <w:pPr>
        <w:pStyle w:val="Akapitzlist"/>
        <w:numPr>
          <w:ilvl w:val="1"/>
          <w:numId w:val="32"/>
        </w:numPr>
        <w:overflowPunct/>
        <w:autoSpaceDE/>
        <w:autoSpaceDN/>
        <w:adjustRightInd/>
        <w:spacing w:after="160" w:line="276" w:lineRule="auto"/>
        <w:ind w:left="709" w:hanging="425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koszty wszelkich kar i grzywien; </w:t>
      </w:r>
    </w:p>
    <w:p w:rsidR="00382223" w:rsidRPr="00C63792" w:rsidRDefault="00382223" w:rsidP="00382223">
      <w:pPr>
        <w:pStyle w:val="Akapitzlist"/>
        <w:numPr>
          <w:ilvl w:val="1"/>
          <w:numId w:val="32"/>
        </w:numPr>
        <w:overflowPunct/>
        <w:autoSpaceDE/>
        <w:autoSpaceDN/>
        <w:adjustRightInd/>
        <w:spacing w:after="160" w:line="276" w:lineRule="auto"/>
        <w:ind w:left="709" w:hanging="425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nagrody, premie i inne formy bonifikaty rzeczowej lub finansowej dla osób zajmujących się realizacją zadania;</w:t>
      </w:r>
    </w:p>
    <w:p w:rsidR="00382223" w:rsidRPr="00C63792" w:rsidRDefault="00382223" w:rsidP="00382223">
      <w:pPr>
        <w:pStyle w:val="Akapitzlist"/>
        <w:numPr>
          <w:ilvl w:val="1"/>
          <w:numId w:val="32"/>
        </w:numPr>
        <w:overflowPunct/>
        <w:autoSpaceDE/>
        <w:autoSpaceDN/>
        <w:adjustRightInd/>
        <w:spacing w:after="160" w:line="276" w:lineRule="auto"/>
        <w:ind w:left="709" w:hanging="425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działalność gospodarcza podmiotu;</w:t>
      </w:r>
    </w:p>
    <w:p w:rsidR="00382223" w:rsidRPr="00C63792" w:rsidRDefault="00382223" w:rsidP="00382223">
      <w:pPr>
        <w:pStyle w:val="Akapitzlist"/>
        <w:numPr>
          <w:ilvl w:val="1"/>
          <w:numId w:val="32"/>
        </w:numPr>
        <w:overflowPunct/>
        <w:autoSpaceDE/>
        <w:autoSpaceDN/>
        <w:adjustRightInd/>
        <w:spacing w:after="160" w:line="276" w:lineRule="auto"/>
        <w:ind w:left="709" w:hanging="425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działalność polityczna i religijna;</w:t>
      </w:r>
    </w:p>
    <w:p w:rsidR="00382223" w:rsidRPr="00C63792" w:rsidRDefault="00382223" w:rsidP="00382223">
      <w:pPr>
        <w:pStyle w:val="Akapitzlist"/>
        <w:numPr>
          <w:ilvl w:val="1"/>
          <w:numId w:val="32"/>
        </w:numPr>
        <w:overflowPunct/>
        <w:autoSpaceDE/>
        <w:autoSpaceDN/>
        <w:adjustRightInd/>
        <w:spacing w:after="160" w:line="276" w:lineRule="auto"/>
        <w:ind w:left="709" w:hanging="425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zakup środków trwałych;</w:t>
      </w:r>
    </w:p>
    <w:p w:rsidR="00382223" w:rsidRPr="00C63792" w:rsidRDefault="00382223" w:rsidP="00382223">
      <w:pPr>
        <w:pStyle w:val="Akapitzlist"/>
        <w:numPr>
          <w:ilvl w:val="1"/>
          <w:numId w:val="32"/>
        </w:numPr>
        <w:overflowPunct/>
        <w:autoSpaceDE/>
        <w:autoSpaceDN/>
        <w:adjustRightInd/>
        <w:spacing w:after="160" w:line="276" w:lineRule="auto"/>
        <w:ind w:left="709" w:hanging="425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remonty i inwestycje;</w:t>
      </w:r>
    </w:p>
    <w:p w:rsidR="00382223" w:rsidRPr="00C63792" w:rsidRDefault="00382223" w:rsidP="00382223">
      <w:pPr>
        <w:pStyle w:val="Akapitzlist"/>
        <w:numPr>
          <w:ilvl w:val="1"/>
          <w:numId w:val="32"/>
        </w:numPr>
        <w:overflowPunct/>
        <w:autoSpaceDE/>
        <w:autoSpaceDN/>
        <w:adjustRightInd/>
        <w:spacing w:after="160" w:line="276" w:lineRule="auto"/>
        <w:ind w:left="709" w:hanging="425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zakup nieruchomości gruntowej, lokalowej, budowlanej,</w:t>
      </w:r>
    </w:p>
    <w:p w:rsidR="00382223" w:rsidRPr="00382223" w:rsidRDefault="00382223" w:rsidP="00382223">
      <w:pPr>
        <w:pStyle w:val="Akapitzlist"/>
        <w:numPr>
          <w:ilvl w:val="1"/>
          <w:numId w:val="32"/>
        </w:numPr>
        <w:overflowPunct/>
        <w:autoSpaceDE/>
        <w:autoSpaceDN/>
        <w:adjustRightInd/>
        <w:spacing w:after="160" w:line="276" w:lineRule="auto"/>
        <w:ind w:left="709" w:hanging="425"/>
        <w:contextualSpacing/>
        <w:textAlignment w:val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</w:t>
      </w:r>
      <w:r w:rsidRPr="00C63792">
        <w:rPr>
          <w:rFonts w:ascii="Times New Roman" w:hAnsi="Times New Roman"/>
          <w:bCs/>
          <w:iCs/>
        </w:rPr>
        <w:t xml:space="preserve">rocentowy udział kosztów administracyjnych we wnioskowanej dotacji na realizację   </w:t>
      </w:r>
      <w:r w:rsidRPr="00382223">
        <w:rPr>
          <w:rFonts w:ascii="Times New Roman" w:hAnsi="Times New Roman"/>
          <w:bCs/>
          <w:iCs/>
        </w:rPr>
        <w:t>zadania publicznego nie może być wyższy niż 10%</w:t>
      </w:r>
    </w:p>
    <w:p w:rsidR="007A1877" w:rsidRPr="00C63792" w:rsidRDefault="007A1877" w:rsidP="007A1877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hAnsi="Times New Roman"/>
          <w:b/>
          <w:bCs/>
          <w:iCs/>
        </w:rPr>
      </w:pPr>
      <w:r w:rsidRPr="00C63792">
        <w:rPr>
          <w:rFonts w:ascii="Times New Roman" w:hAnsi="Times New Roman"/>
          <w:b/>
          <w:bCs/>
          <w:iCs/>
        </w:rPr>
        <w:t>Oczekiwane zmiany społeczne:</w:t>
      </w:r>
    </w:p>
    <w:p w:rsidR="007A1877" w:rsidRPr="00382223" w:rsidRDefault="007A1877" w:rsidP="00382223">
      <w:pPr>
        <w:pStyle w:val="Akapitzlist"/>
        <w:spacing w:line="276" w:lineRule="auto"/>
        <w:ind w:left="360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wytworzenie, bądź utrwalenie zasady uczestnictwa w wydarzeniach kulturalnych jako wartościowej formy spędzania czasu wolnego.</w:t>
      </w:r>
    </w:p>
    <w:p w:rsidR="007A1877" w:rsidRPr="00C63792" w:rsidRDefault="007A1877" w:rsidP="007A1877">
      <w:pPr>
        <w:spacing w:line="276" w:lineRule="auto"/>
        <w:rPr>
          <w:rFonts w:ascii="Times New Roman" w:hAnsi="Times New Roman"/>
          <w:b/>
          <w:bCs/>
        </w:rPr>
      </w:pPr>
      <w:r w:rsidRPr="00C63792">
        <w:rPr>
          <w:rFonts w:ascii="Times New Roman" w:hAnsi="Times New Roman"/>
          <w:b/>
          <w:bCs/>
        </w:rPr>
        <w:t>8.    Wymagane rezultaty, w tym wskazanie produktów lub usług:</w:t>
      </w:r>
    </w:p>
    <w:p w:rsidR="007A1877" w:rsidRPr="00C63792" w:rsidRDefault="007A1877" w:rsidP="007A1877">
      <w:pPr>
        <w:spacing w:line="276" w:lineRule="auto"/>
        <w:rPr>
          <w:rFonts w:ascii="Times New Roman" w:hAnsi="Times New Roman"/>
          <w:bCs/>
        </w:rPr>
      </w:pPr>
      <w:r w:rsidRPr="00C63792">
        <w:rPr>
          <w:rFonts w:ascii="Times New Roman" w:hAnsi="Times New Roman"/>
          <w:bCs/>
        </w:rPr>
        <w:t xml:space="preserve">1) stworzenie możliwości uczestniczenia dzieci, młodzieży bądź dorosłych w różnych   formach     zajęć, wydarzeń, przedsięwzięć kulturalnych; </w:t>
      </w:r>
    </w:p>
    <w:p w:rsidR="007A1877" w:rsidRPr="00A47CFD" w:rsidRDefault="007A1877" w:rsidP="007A1877">
      <w:pPr>
        <w:spacing w:line="276" w:lineRule="auto"/>
        <w:rPr>
          <w:rFonts w:ascii="Times New Roman" w:hAnsi="Times New Roman"/>
          <w:b/>
          <w:bCs/>
        </w:rPr>
      </w:pPr>
      <w:r w:rsidRPr="00C63792">
        <w:rPr>
          <w:rFonts w:ascii="Times New Roman" w:hAnsi="Times New Roman"/>
          <w:bCs/>
        </w:rPr>
        <w:t>2) wzbogacenie życia kulturalnego w Opolu – organizacja różnorodnych form</w:t>
      </w:r>
      <w:r w:rsidR="00A47CFD">
        <w:rPr>
          <w:rFonts w:ascii="Times New Roman" w:hAnsi="Times New Roman"/>
          <w:bCs/>
        </w:rPr>
        <w:t xml:space="preserve">, </w:t>
      </w:r>
      <w:r w:rsidR="00A47CFD" w:rsidRPr="00A47CFD">
        <w:rPr>
          <w:rFonts w:ascii="Times New Roman" w:hAnsi="Times New Roman"/>
          <w:b/>
          <w:bCs/>
        </w:rPr>
        <w:t>w tym wydarzeń związanych z 20-leciem członkostwa Polski w Unii Europejskiej i hasłem „Europejskie Opole”.</w:t>
      </w:r>
    </w:p>
    <w:p w:rsidR="007A1877" w:rsidRPr="00C63792" w:rsidRDefault="007A1877" w:rsidP="007A1877">
      <w:pPr>
        <w:spacing w:line="276" w:lineRule="auto"/>
        <w:rPr>
          <w:rFonts w:ascii="Times New Roman" w:hAnsi="Times New Roman"/>
          <w:b/>
          <w:bCs/>
          <w:iCs/>
        </w:rPr>
      </w:pPr>
      <w:r w:rsidRPr="00C63792">
        <w:rPr>
          <w:rFonts w:ascii="Times New Roman" w:hAnsi="Times New Roman"/>
          <w:b/>
          <w:bCs/>
          <w:iCs/>
        </w:rPr>
        <w:t>9. Rekomendowany sposób monitorowania rezultatów (rodzaj wskaźników) wraz                                     z rekomendowanym źródłem informacji o osiągnięciu podanych wskaźników:</w:t>
      </w:r>
    </w:p>
    <w:p w:rsidR="007A1877" w:rsidRPr="00C63792" w:rsidRDefault="007A1877" w:rsidP="006D0645">
      <w:pPr>
        <w:spacing w:line="276" w:lineRule="auto"/>
        <w:ind w:left="360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lastRenderedPageBreak/>
        <w:t xml:space="preserve">a) Wskaźnik: liczba animatorów, artystów realizujących bądź biorących udział </w:t>
      </w:r>
      <w:r w:rsidRPr="00C63792">
        <w:rPr>
          <w:rFonts w:ascii="Times New Roman" w:hAnsi="Times New Roman"/>
          <w:bCs/>
          <w:iCs/>
        </w:rPr>
        <w:br/>
        <w:t>w wydarzeniu;  liczba recenzji, informacji o odbiorze zadania: komentarzy, opinii, wpisów, wywiadów;  %  odbiorców oceniających wydarzenia pozytywnie.</w:t>
      </w:r>
    </w:p>
    <w:p w:rsidR="007A1877" w:rsidRPr="00C63792" w:rsidRDefault="007A1877" w:rsidP="006D0645">
      <w:pPr>
        <w:spacing w:line="276" w:lineRule="auto"/>
        <w:ind w:left="360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Narzędzie pomiaru: program, opinie uczestników, krytyków z danej dziedziny, recenzje, wpisy  w mediach społecznościowych.</w:t>
      </w:r>
    </w:p>
    <w:p w:rsidR="006D0645" w:rsidRDefault="006D0645" w:rsidP="006D0645">
      <w:pPr>
        <w:spacing w:line="276" w:lineRule="auto"/>
        <w:ind w:left="360"/>
        <w:rPr>
          <w:rFonts w:ascii="Times New Roman" w:hAnsi="Times New Roman"/>
          <w:bCs/>
          <w:iCs/>
        </w:rPr>
      </w:pPr>
    </w:p>
    <w:p w:rsidR="007A1877" w:rsidRPr="00C63792" w:rsidRDefault="007A1877" w:rsidP="006D0645">
      <w:pPr>
        <w:spacing w:line="276" w:lineRule="auto"/>
        <w:ind w:left="360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b) Wskaźnik: liczba pojedynczych wydarzeń kulturalnych realizowanych w ramach zadania.</w:t>
      </w:r>
    </w:p>
    <w:p w:rsidR="007A1877" w:rsidRPr="00C63792" w:rsidRDefault="007A1877" w:rsidP="006D0645">
      <w:pPr>
        <w:spacing w:line="276" w:lineRule="auto"/>
        <w:ind w:left="360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Narzędzie pomiaru: raporty, program (repertuar), informacje o wydarzeniach, rejestracje zdjęciowe, filmowe.</w:t>
      </w:r>
    </w:p>
    <w:p w:rsidR="006D0645" w:rsidRDefault="006D0645" w:rsidP="006D0645">
      <w:pPr>
        <w:spacing w:line="276" w:lineRule="auto"/>
        <w:ind w:left="360"/>
        <w:rPr>
          <w:rFonts w:ascii="Times New Roman" w:hAnsi="Times New Roman"/>
          <w:bCs/>
          <w:iCs/>
        </w:rPr>
      </w:pPr>
    </w:p>
    <w:p w:rsidR="007A1877" w:rsidRPr="00C63792" w:rsidRDefault="007A1877" w:rsidP="006D0645">
      <w:pPr>
        <w:spacing w:line="276" w:lineRule="auto"/>
        <w:ind w:left="360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c) Wskaźnik: liczba osób uczestniczących w wydarzeniach kulturalnych; % zapełnienia widowni; liczba wydarzeń, które są w specjalny sposób dostępne (np. wydarzenia bezpłatne, wydarzenia dostępne dla osób z daną niepełnosprawnością). </w:t>
      </w:r>
    </w:p>
    <w:p w:rsidR="007A1877" w:rsidRPr="00C63792" w:rsidRDefault="007A1877" w:rsidP="006D0645">
      <w:pPr>
        <w:spacing w:line="276" w:lineRule="auto"/>
        <w:ind w:left="284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 Narzędzie pomiaru: raporty ewaluacyjne, badania uczestników lub publiczności, ankiety, raporty kasowe, dokumentacja fotograficzna wydarzeń, raport aktywności użytkowników w kanałach   internetowych związanych z wydarzeniem.</w:t>
      </w:r>
    </w:p>
    <w:p w:rsidR="006D0645" w:rsidRDefault="007A1877" w:rsidP="006D0645">
      <w:pPr>
        <w:pStyle w:val="Akapitzlist"/>
        <w:spacing w:line="276" w:lineRule="auto"/>
        <w:ind w:left="284" w:hanging="142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   </w:t>
      </w:r>
    </w:p>
    <w:p w:rsidR="007A1877" w:rsidRPr="0036194C" w:rsidRDefault="007A1877" w:rsidP="006D0645">
      <w:pPr>
        <w:pStyle w:val="Akapitzlist"/>
        <w:spacing w:line="276" w:lineRule="auto"/>
        <w:ind w:left="284" w:hanging="142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d) Wskaźnik: liczba wysłanych newsletterów, informacji prasowych, liczba użytkowników /</w:t>
      </w:r>
      <w:r w:rsidRPr="0036194C">
        <w:rPr>
          <w:rFonts w:ascii="Times New Roman" w:hAnsi="Times New Roman"/>
          <w:bCs/>
          <w:iCs/>
        </w:rPr>
        <w:t xml:space="preserve">wizyt /odsłon na stronie dot. wydarzenia, dzieła, liczba wpisów w mediach    społecznościowych. </w:t>
      </w:r>
    </w:p>
    <w:p w:rsidR="007A1877" w:rsidRPr="00C63792" w:rsidRDefault="007A1877" w:rsidP="007A1877">
      <w:pPr>
        <w:contextualSpacing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      Narzędzie pomiaru: raport z działań komunikacyjnych, informacje o odbiorze wydarzenia.</w:t>
      </w:r>
    </w:p>
    <w:p w:rsidR="007A1877" w:rsidRPr="00C63792" w:rsidRDefault="007A1877" w:rsidP="007A1877">
      <w:pPr>
        <w:rPr>
          <w:rFonts w:ascii="Times New Roman" w:hAnsi="Times New Roman"/>
          <w:b/>
          <w:bCs/>
          <w:iCs/>
        </w:rPr>
      </w:pPr>
      <w:r w:rsidRPr="00C63792">
        <w:rPr>
          <w:rFonts w:ascii="Times New Roman" w:hAnsi="Times New Roman"/>
          <w:b/>
          <w:bCs/>
          <w:iCs/>
        </w:rPr>
        <w:t xml:space="preserve">10. Termin realizacji zadania: </w:t>
      </w:r>
      <w:r w:rsidRPr="00C63792">
        <w:rPr>
          <w:rFonts w:ascii="Times New Roman" w:hAnsi="Times New Roman"/>
          <w:bCs/>
          <w:iCs/>
        </w:rPr>
        <w:t>od dnia podpisania umowy do dnia 1.09.2024 r.</w:t>
      </w:r>
    </w:p>
    <w:p w:rsidR="007A1877" w:rsidRPr="00C63792" w:rsidRDefault="007A1877" w:rsidP="007A1877">
      <w:pPr>
        <w:pStyle w:val="Standard"/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b/>
          <w:szCs w:val="24"/>
        </w:rPr>
        <w:t>11.Zasady dokonywania zmian:</w:t>
      </w:r>
    </w:p>
    <w:p w:rsidR="007A1877" w:rsidRPr="00C63792" w:rsidRDefault="007A1877" w:rsidP="007A1877">
      <w:pPr>
        <w:pStyle w:val="Standard"/>
        <w:tabs>
          <w:tab w:val="left" w:pos="426"/>
        </w:tabs>
        <w:spacing w:line="276" w:lineRule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 xml:space="preserve"> Zmiany mogą być dokonywane zgodnie z zapisami § 31 Regulaminu dotacji.</w:t>
      </w:r>
    </w:p>
    <w:p w:rsidR="0003759B" w:rsidRPr="00C63792" w:rsidRDefault="0003759B" w:rsidP="007A1877">
      <w:pPr>
        <w:pStyle w:val="Standard"/>
        <w:tabs>
          <w:tab w:val="left" w:pos="426"/>
        </w:tabs>
        <w:spacing w:line="276" w:lineRule="auto"/>
        <w:rPr>
          <w:rFonts w:ascii="Times New Roman" w:hAnsi="Times New Roman"/>
          <w:b/>
          <w:szCs w:val="24"/>
        </w:rPr>
      </w:pPr>
    </w:p>
    <w:p w:rsidR="0003759B" w:rsidRPr="00C63792" w:rsidRDefault="006D3F56" w:rsidP="004B693D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C63792">
        <w:rPr>
          <w:rFonts w:ascii="Times New Roman" w:hAnsi="Times New Roman"/>
          <w:b/>
          <w:sz w:val="28"/>
          <w:szCs w:val="28"/>
          <w:u w:val="single"/>
        </w:rPr>
        <w:t xml:space="preserve">ZADANIE </w:t>
      </w:r>
      <w:r w:rsidR="007A1877" w:rsidRPr="00C63792">
        <w:rPr>
          <w:rFonts w:ascii="Times New Roman" w:hAnsi="Times New Roman"/>
          <w:b/>
          <w:sz w:val="28"/>
          <w:szCs w:val="28"/>
          <w:u w:val="single"/>
        </w:rPr>
        <w:t>3</w:t>
      </w:r>
      <w:r w:rsidRPr="00C63792">
        <w:rPr>
          <w:rFonts w:ascii="Times New Roman" w:hAnsi="Times New Roman"/>
          <w:b/>
          <w:sz w:val="28"/>
          <w:szCs w:val="28"/>
          <w:u w:val="single"/>
        </w:rPr>
        <w:t xml:space="preserve"> – MIEDZYNARODOWY</w:t>
      </w:r>
      <w:r w:rsidR="00AC0D1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63792">
        <w:rPr>
          <w:rFonts w:ascii="Times New Roman" w:hAnsi="Times New Roman"/>
          <w:b/>
          <w:sz w:val="28"/>
          <w:szCs w:val="28"/>
          <w:u w:val="single"/>
        </w:rPr>
        <w:t xml:space="preserve"> FESTIWAL</w:t>
      </w:r>
      <w:r w:rsidR="00AC0D1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63792">
        <w:rPr>
          <w:rFonts w:ascii="Times New Roman" w:hAnsi="Times New Roman"/>
          <w:b/>
          <w:sz w:val="28"/>
          <w:szCs w:val="28"/>
          <w:u w:val="single"/>
        </w:rPr>
        <w:t xml:space="preserve"> MUZYCZNY</w:t>
      </w:r>
    </w:p>
    <w:p w:rsidR="007A1877" w:rsidRPr="00C63792" w:rsidRDefault="007A1877" w:rsidP="004B693D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</w:p>
    <w:p w:rsidR="007A1877" w:rsidRPr="0036194C" w:rsidRDefault="007A1877" w:rsidP="0036194C">
      <w:pPr>
        <w:numPr>
          <w:ilvl w:val="0"/>
          <w:numId w:val="35"/>
        </w:numPr>
        <w:overflowPunct/>
        <w:autoSpaceDE/>
        <w:autoSpaceDN/>
        <w:adjustRightInd/>
        <w:spacing w:after="160" w:line="276" w:lineRule="auto"/>
        <w:ind w:hanging="578"/>
        <w:contextualSpacing/>
        <w:textAlignment w:val="auto"/>
        <w:rPr>
          <w:rFonts w:ascii="Times New Roman" w:hAnsi="Times New Roman"/>
          <w:b/>
        </w:rPr>
      </w:pPr>
      <w:r w:rsidRPr="00C63792">
        <w:rPr>
          <w:rFonts w:ascii="Times New Roman" w:hAnsi="Times New Roman"/>
          <w:b/>
        </w:rPr>
        <w:t>Priorytet 14</w:t>
      </w:r>
      <w:r w:rsidRPr="00C63792">
        <w:rPr>
          <w:rFonts w:ascii="Times New Roman" w:hAnsi="Times New Roman"/>
        </w:rPr>
        <w:t>: Kultura, sztuka, ochrona dóbr kultury i dziedzictwa narodowego.</w:t>
      </w:r>
    </w:p>
    <w:p w:rsidR="007A1877" w:rsidRPr="0036194C" w:rsidRDefault="007A1877" w:rsidP="0036194C">
      <w:pPr>
        <w:numPr>
          <w:ilvl w:val="0"/>
          <w:numId w:val="35"/>
        </w:numPr>
        <w:overflowPunct/>
        <w:autoSpaceDE/>
        <w:autoSpaceDN/>
        <w:adjustRightInd/>
        <w:spacing w:after="160" w:line="276" w:lineRule="auto"/>
        <w:ind w:hanging="578"/>
        <w:contextualSpacing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  <w:b/>
        </w:rPr>
        <w:t>Cel 4:</w:t>
      </w:r>
      <w:r w:rsidRPr="00C63792">
        <w:rPr>
          <w:rFonts w:ascii="Times New Roman" w:hAnsi="Times New Roman"/>
        </w:rPr>
        <w:t xml:space="preserve"> Wzbogacenie oferty kulturalnej - Festiwale</w:t>
      </w:r>
    </w:p>
    <w:p w:rsidR="007A1877" w:rsidRPr="00C63792" w:rsidRDefault="007A1877" w:rsidP="00AC0D1A">
      <w:pPr>
        <w:numPr>
          <w:ilvl w:val="0"/>
          <w:numId w:val="35"/>
        </w:numPr>
        <w:overflowPunct/>
        <w:autoSpaceDE/>
        <w:autoSpaceDN/>
        <w:adjustRightInd/>
        <w:spacing w:after="160" w:line="276" w:lineRule="auto"/>
        <w:ind w:hanging="578"/>
        <w:contextualSpacing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  <w:b/>
        </w:rPr>
        <w:t>Działania realizowane w ramach zadania publicznego:</w:t>
      </w:r>
    </w:p>
    <w:p w:rsidR="007A1877" w:rsidRPr="0036194C" w:rsidRDefault="007A1877" w:rsidP="0036194C">
      <w:pPr>
        <w:spacing w:line="276" w:lineRule="auto"/>
        <w:ind w:left="720"/>
        <w:rPr>
          <w:rFonts w:ascii="Times New Roman" w:hAnsi="Times New Roman"/>
          <w:color w:val="000000"/>
        </w:rPr>
      </w:pPr>
      <w:r w:rsidRPr="00C63792">
        <w:rPr>
          <w:rFonts w:ascii="Times New Roman" w:hAnsi="Times New Roman"/>
          <w:color w:val="000000"/>
          <w:szCs w:val="24"/>
        </w:rPr>
        <w:t xml:space="preserve">Międzynarodowy Festiwal Muzyczny. </w:t>
      </w:r>
    </w:p>
    <w:p w:rsidR="0036194C" w:rsidRPr="0036194C" w:rsidRDefault="007A1877" w:rsidP="0036194C">
      <w:pPr>
        <w:numPr>
          <w:ilvl w:val="0"/>
          <w:numId w:val="35"/>
        </w:numPr>
        <w:overflowPunct/>
        <w:autoSpaceDE/>
        <w:autoSpaceDN/>
        <w:adjustRightInd/>
        <w:spacing w:after="160" w:line="276" w:lineRule="auto"/>
        <w:ind w:hanging="578"/>
        <w:contextualSpacing/>
        <w:textAlignment w:val="auto"/>
        <w:rPr>
          <w:rFonts w:ascii="Times New Roman" w:hAnsi="Times New Roman"/>
          <w:bCs/>
        </w:rPr>
      </w:pPr>
      <w:r w:rsidRPr="00C63792">
        <w:rPr>
          <w:rFonts w:ascii="Times New Roman" w:hAnsi="Times New Roman"/>
          <w:b/>
          <w:bCs/>
        </w:rPr>
        <w:t xml:space="preserve">Rodzaj beneficjentów zadania publicznego: </w:t>
      </w:r>
      <w:r w:rsidRPr="00C63792">
        <w:rPr>
          <w:rFonts w:ascii="Times New Roman" w:hAnsi="Times New Roman"/>
          <w:bCs/>
        </w:rPr>
        <w:t>Mieszkańcy Opola.</w:t>
      </w:r>
    </w:p>
    <w:p w:rsidR="007A1877" w:rsidRPr="00382223" w:rsidRDefault="007A1877" w:rsidP="00382223">
      <w:pPr>
        <w:numPr>
          <w:ilvl w:val="0"/>
          <w:numId w:val="35"/>
        </w:numPr>
        <w:overflowPunct/>
        <w:autoSpaceDE/>
        <w:autoSpaceDN/>
        <w:adjustRightInd/>
        <w:spacing w:after="160" w:line="276" w:lineRule="auto"/>
        <w:ind w:hanging="578"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  <w:b/>
        </w:rPr>
        <w:t xml:space="preserve">Planowana wysokość środków finansowych przeznaczonych na </w:t>
      </w:r>
      <w:r w:rsidRPr="00C63792">
        <w:rPr>
          <w:rFonts w:ascii="Times New Roman" w:hAnsi="Times New Roman"/>
          <w:b/>
          <w:u w:val="single"/>
        </w:rPr>
        <w:t>wsparcie</w:t>
      </w:r>
      <w:r w:rsidRPr="00C63792">
        <w:rPr>
          <w:rFonts w:ascii="Times New Roman" w:hAnsi="Times New Roman"/>
          <w:b/>
        </w:rPr>
        <w:t xml:space="preserve"> realizacji zadania</w:t>
      </w:r>
      <w:r w:rsidRPr="00382223">
        <w:rPr>
          <w:rFonts w:ascii="Times New Roman" w:hAnsi="Times New Roman"/>
        </w:rPr>
        <w:t xml:space="preserve"> </w:t>
      </w:r>
      <w:r w:rsidRPr="00382223">
        <w:rPr>
          <w:rFonts w:ascii="Times New Roman" w:hAnsi="Times New Roman"/>
          <w:b/>
        </w:rPr>
        <w:t>w 2024 roku: 100.000 zł (słownie: sto tysięcy złotych).</w:t>
      </w:r>
    </w:p>
    <w:p w:rsidR="007A1877" w:rsidRPr="00C63792" w:rsidRDefault="007A1877" w:rsidP="007A1877">
      <w:pPr>
        <w:ind w:left="720"/>
        <w:rPr>
          <w:rFonts w:ascii="Times New Roman" w:hAnsi="Times New Roman"/>
        </w:rPr>
      </w:pPr>
      <w:r w:rsidRPr="00C63792">
        <w:rPr>
          <w:rFonts w:ascii="Times New Roman" w:hAnsi="Times New Roman"/>
        </w:rPr>
        <w:t>Maksymalna kwota dotacji: 100.000 zł (słownie: sto tysięcy zł), nie więcej niż 80% kosztów realizacji zadania, w tym minimum 300,00 zł (słownie: trzysta złotych) wkładu finansowego własnego.</w:t>
      </w:r>
    </w:p>
    <w:p w:rsidR="007A1877" w:rsidRPr="00382223" w:rsidRDefault="007A1877" w:rsidP="007A1877">
      <w:pPr>
        <w:numPr>
          <w:ilvl w:val="0"/>
          <w:numId w:val="35"/>
        </w:numPr>
        <w:overflowPunct/>
        <w:autoSpaceDE/>
        <w:autoSpaceDN/>
        <w:adjustRightInd/>
        <w:spacing w:after="120" w:line="259" w:lineRule="auto"/>
        <w:ind w:hanging="578"/>
        <w:jc w:val="left"/>
        <w:textAlignment w:val="auto"/>
        <w:rPr>
          <w:rFonts w:ascii="Times New Roman" w:hAnsi="Times New Roman"/>
          <w:b/>
          <w:bCs/>
        </w:rPr>
      </w:pPr>
      <w:r w:rsidRPr="00C63792">
        <w:rPr>
          <w:rFonts w:ascii="Times New Roman" w:hAnsi="Times New Roman"/>
          <w:b/>
          <w:bCs/>
          <w:iCs/>
        </w:rPr>
        <w:t>Koszty, które nie podlegają finansowaniu z dotacji (koszty niekwalifikowane):</w:t>
      </w:r>
    </w:p>
    <w:p w:rsidR="00382223" w:rsidRPr="009B0087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9B0087">
        <w:rPr>
          <w:rFonts w:ascii="Times New Roman" w:hAnsi="Times New Roman"/>
          <w:bCs/>
          <w:iCs/>
        </w:rPr>
        <w:t xml:space="preserve">amortyzacja; 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leasing; 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ubezpieczenia wykraczające poza zakres realizowanego zadania;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rezerwy na pokrycie strat lub zobowiązań; 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lastRenderedPageBreak/>
        <w:t xml:space="preserve">odsetki z tytułu niezapłaconych w terminie zobowiązań; 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 xml:space="preserve">koszty wszelkich kar i grzywien; 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nagrody, premie i inne formy bonifikaty rzeczowej lub finansowej dla osób zajmujących się realizacją zadania;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działalność gospodarcza podmiotu;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działalność polityczna i religijna;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zakup środków trwałych;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remonty i inwestycje;</w:t>
      </w:r>
    </w:p>
    <w:p w:rsidR="00382223" w:rsidRPr="00C63792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Cs/>
          <w:iCs/>
        </w:rPr>
        <w:t>zakup nieruchomości gruntowej, lokalowej, budowlanej,</w:t>
      </w:r>
    </w:p>
    <w:p w:rsidR="00382223" w:rsidRPr="009B0087" w:rsidRDefault="00382223" w:rsidP="009B0087">
      <w:pPr>
        <w:pStyle w:val="Akapitzlist"/>
        <w:numPr>
          <w:ilvl w:val="1"/>
          <w:numId w:val="35"/>
        </w:numPr>
        <w:overflowPunct/>
        <w:autoSpaceDE/>
        <w:autoSpaceDN/>
        <w:adjustRightInd/>
        <w:spacing w:after="160" w:line="276" w:lineRule="auto"/>
        <w:ind w:left="993" w:hanging="284"/>
        <w:contextualSpacing/>
        <w:textAlignment w:val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</w:t>
      </w:r>
      <w:r w:rsidRPr="00C63792">
        <w:rPr>
          <w:rFonts w:ascii="Times New Roman" w:hAnsi="Times New Roman"/>
          <w:bCs/>
          <w:iCs/>
        </w:rPr>
        <w:t xml:space="preserve">rocentowy udział kosztów administracyjnych we wnioskowanej dotacji na realizację   </w:t>
      </w:r>
      <w:r w:rsidRPr="00382223">
        <w:rPr>
          <w:rFonts w:ascii="Times New Roman" w:hAnsi="Times New Roman"/>
          <w:bCs/>
          <w:iCs/>
        </w:rPr>
        <w:t>zadania publicznego nie może być wyższy niż 10%</w:t>
      </w:r>
    </w:p>
    <w:p w:rsidR="007A1877" w:rsidRPr="00C63792" w:rsidRDefault="007A1877" w:rsidP="007A1877">
      <w:pPr>
        <w:numPr>
          <w:ilvl w:val="0"/>
          <w:numId w:val="35"/>
        </w:numPr>
        <w:spacing w:line="276" w:lineRule="auto"/>
        <w:ind w:hanging="578"/>
        <w:contextualSpacing/>
        <w:textAlignment w:val="auto"/>
        <w:rPr>
          <w:rFonts w:ascii="Times New Roman" w:hAnsi="Times New Roman"/>
          <w:b/>
          <w:iCs/>
          <w:color w:val="000000"/>
        </w:rPr>
      </w:pPr>
      <w:r w:rsidRPr="00C63792">
        <w:rPr>
          <w:rFonts w:ascii="Times New Roman" w:hAnsi="Times New Roman"/>
          <w:b/>
          <w:iCs/>
          <w:color w:val="000000"/>
        </w:rPr>
        <w:t>Oczekiwane zmiany społeczne:</w:t>
      </w:r>
    </w:p>
    <w:p w:rsidR="007A1877" w:rsidRPr="00C63792" w:rsidRDefault="007A1877" w:rsidP="007A1877">
      <w:pPr>
        <w:numPr>
          <w:ilvl w:val="0"/>
          <w:numId w:val="36"/>
        </w:numPr>
        <w:spacing w:line="276" w:lineRule="auto"/>
        <w:ind w:left="709" w:hanging="578"/>
        <w:contextualSpacing/>
        <w:textAlignment w:val="auto"/>
        <w:rPr>
          <w:rFonts w:ascii="Times New Roman" w:hAnsi="Times New Roman"/>
          <w:iCs/>
          <w:color w:val="000000"/>
        </w:rPr>
      </w:pPr>
      <w:r w:rsidRPr="00C63792">
        <w:rPr>
          <w:rFonts w:ascii="Times New Roman" w:hAnsi="Times New Roman"/>
          <w:iCs/>
          <w:color w:val="000000"/>
        </w:rPr>
        <w:t>podniesienie poziomu wiedzy mieszkańców Opola na temat kultury, muzyki;</w:t>
      </w:r>
    </w:p>
    <w:p w:rsidR="007A1877" w:rsidRPr="00382223" w:rsidRDefault="007A1877" w:rsidP="00382223">
      <w:pPr>
        <w:numPr>
          <w:ilvl w:val="0"/>
          <w:numId w:val="36"/>
        </w:numPr>
        <w:spacing w:line="276" w:lineRule="auto"/>
        <w:ind w:left="709" w:hanging="578"/>
        <w:contextualSpacing/>
        <w:textAlignment w:val="auto"/>
        <w:rPr>
          <w:rFonts w:ascii="Times New Roman" w:hAnsi="Times New Roman"/>
          <w:iCs/>
          <w:color w:val="000000"/>
        </w:rPr>
      </w:pPr>
      <w:r w:rsidRPr="00C63792">
        <w:rPr>
          <w:rFonts w:ascii="Times New Roman" w:hAnsi="Times New Roman"/>
          <w:iCs/>
          <w:color w:val="000000"/>
        </w:rPr>
        <w:t>wytworzenie bądź utrwalenie zasady uczestnictwa w wydarzeniach związanych                                  z promocją i popularyzacją sztuki muzycznej jako wartościowej formy spędzania czasu wolnego; popularyzacja edukacji przez sztukę.</w:t>
      </w:r>
    </w:p>
    <w:p w:rsidR="007A1877" w:rsidRPr="00C63792" w:rsidRDefault="007A1877" w:rsidP="007A1877">
      <w:pPr>
        <w:numPr>
          <w:ilvl w:val="0"/>
          <w:numId w:val="35"/>
        </w:numPr>
        <w:spacing w:line="276" w:lineRule="auto"/>
        <w:ind w:left="709" w:hanging="578"/>
        <w:contextualSpacing/>
        <w:textAlignment w:val="auto"/>
        <w:rPr>
          <w:rFonts w:ascii="Times New Roman" w:hAnsi="Times New Roman"/>
          <w:b/>
        </w:rPr>
      </w:pPr>
      <w:r w:rsidRPr="00C63792">
        <w:rPr>
          <w:rFonts w:ascii="Times New Roman" w:hAnsi="Times New Roman"/>
          <w:b/>
        </w:rPr>
        <w:t>Wymagane rezultaty, w tym produkty lub usługi oraz rekomendowany sposób monitorowania rezultatów (rodzaj wskaźników) wraz z rekomendowanym źródłem informacji o osiągnięciu</w:t>
      </w:r>
      <w:r w:rsidRPr="00C63792">
        <w:rPr>
          <w:rFonts w:ascii="Times New Roman" w:hAnsi="Times New Roman"/>
          <w:b/>
          <w:spacing w:val="-2"/>
        </w:rPr>
        <w:t xml:space="preserve"> podanych </w:t>
      </w:r>
      <w:r w:rsidRPr="00C63792">
        <w:rPr>
          <w:rFonts w:ascii="Times New Roman" w:hAnsi="Times New Roman"/>
          <w:b/>
        </w:rPr>
        <w:t>wskaźników</w:t>
      </w:r>
      <w:r w:rsidRPr="00C63792">
        <w:rPr>
          <w:rFonts w:ascii="Times New Roman" w:hAnsi="Times New Roman"/>
          <w:b/>
          <w:iCs/>
          <w:color w:val="000000"/>
        </w:rPr>
        <w:t>:</w:t>
      </w:r>
    </w:p>
    <w:p w:rsidR="007A1877" w:rsidRPr="00C63792" w:rsidRDefault="007A1877" w:rsidP="007A1877">
      <w:pPr>
        <w:numPr>
          <w:ilvl w:val="0"/>
          <w:numId w:val="25"/>
        </w:numPr>
        <w:spacing w:line="276" w:lineRule="auto"/>
        <w:ind w:left="709" w:hanging="578"/>
        <w:contextualSpacing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>Rezultat: zadanie wyróżnia się wysoką jakością artystyczną co stanowi promocję potencjału kulturalnego Opola (produkt usługa: spotkanie autorskie, koncert, warsztaty).</w:t>
      </w:r>
    </w:p>
    <w:p w:rsidR="007A1877" w:rsidRPr="00C63792" w:rsidRDefault="007A1877" w:rsidP="0036194C">
      <w:pPr>
        <w:ind w:left="709" w:hanging="578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   Sposób monitorowania rezultatów ( rodzaj wskaźników): liczba uznanych artystów/ich dzieł muzycznych biorących udział w wydarzeniu; liczba recenzji, informacji o odbiorze zadania: komentarzy, opinii, wpisów, wywiadów; % odbiorców oceniających wydarzenia pozytywnie.</w:t>
      </w:r>
    </w:p>
    <w:p w:rsidR="007A1877" w:rsidRPr="00C63792" w:rsidRDefault="007A1877" w:rsidP="007A1877">
      <w:pPr>
        <w:ind w:left="709" w:hanging="578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    Narzędzie pomiaru (źródło informacji o osiągnięciu wskaźników): program                                      (np. zawierający biogramy artystów), opinie uczestników, krytyków z danej dziedziny, recenzje, wpisy w mediach społecznościowych.</w:t>
      </w:r>
    </w:p>
    <w:p w:rsidR="007A1877" w:rsidRPr="00C63792" w:rsidRDefault="007A1877" w:rsidP="007A1877">
      <w:pPr>
        <w:ind w:left="709" w:hanging="578"/>
        <w:contextualSpacing/>
        <w:rPr>
          <w:rFonts w:ascii="Times New Roman" w:hAnsi="Times New Roman"/>
        </w:rPr>
      </w:pPr>
    </w:p>
    <w:p w:rsidR="007A1877" w:rsidRPr="0036194C" w:rsidRDefault="007A1877" w:rsidP="0036194C">
      <w:pPr>
        <w:numPr>
          <w:ilvl w:val="0"/>
          <w:numId w:val="25"/>
        </w:numPr>
        <w:tabs>
          <w:tab w:val="left" w:pos="851"/>
        </w:tabs>
        <w:overflowPunct/>
        <w:autoSpaceDE/>
        <w:autoSpaceDN/>
        <w:adjustRightInd/>
        <w:spacing w:after="240" w:line="300" w:lineRule="auto"/>
        <w:ind w:left="709" w:hanging="578"/>
        <w:contextualSpacing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>Rezultat: zadanie  buduje i rozwija opolską ofertę kulturalną, wzbogaca życie kulturalne poprzez organizację różnorodnych form popularyzujących muzykę (produkt, usługa: koncert, spotkanie autorskie, warsztaty).</w:t>
      </w:r>
    </w:p>
    <w:p w:rsidR="007A1877" w:rsidRPr="00C63792" w:rsidRDefault="007A1877" w:rsidP="0036194C">
      <w:pPr>
        <w:ind w:left="709" w:hanging="436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 Sposób monitorowania rezultatów (rodzaj wskaźników): liczba pojedynczych wydarzeń kulturalnych realizowanych w ramach zadania.</w:t>
      </w:r>
    </w:p>
    <w:p w:rsidR="007A1877" w:rsidRPr="00C63792" w:rsidRDefault="007A1877" w:rsidP="007A1877">
      <w:pPr>
        <w:ind w:left="709" w:hanging="436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 Narzędzie pomiaru (źródło informacji o osiągnięciu wskaźników): raporty, program (repertuar), informacje o wydarzeniach, rejestracje zdjęciowe, filmowe.</w:t>
      </w:r>
    </w:p>
    <w:p w:rsidR="007A1877" w:rsidRPr="00C63792" w:rsidRDefault="007A1877" w:rsidP="007A1877">
      <w:pPr>
        <w:ind w:left="567" w:hanging="578"/>
        <w:contextualSpacing/>
        <w:rPr>
          <w:rFonts w:ascii="Times New Roman" w:hAnsi="Times New Roman"/>
        </w:rPr>
      </w:pPr>
    </w:p>
    <w:p w:rsidR="007A1877" w:rsidRPr="00C63792" w:rsidRDefault="007A1877" w:rsidP="007A1877">
      <w:pPr>
        <w:numPr>
          <w:ilvl w:val="0"/>
          <w:numId w:val="25"/>
        </w:numPr>
        <w:overflowPunct/>
        <w:autoSpaceDE/>
        <w:autoSpaceDN/>
        <w:adjustRightInd/>
        <w:spacing w:after="240" w:line="300" w:lineRule="auto"/>
        <w:ind w:left="709" w:hanging="436"/>
        <w:contextualSpacing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Rezultat: wydarzenia realizowane w ramach zadania będą dostępne dla zaplanowanej liczby  odbiorców, w tym odbiorców o specjalnych potrzebach. </w:t>
      </w:r>
    </w:p>
    <w:p w:rsidR="007A1877" w:rsidRPr="00C63792" w:rsidRDefault="007A1877" w:rsidP="0036194C">
      <w:pPr>
        <w:ind w:left="709" w:hanging="436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 Sposób monitorowania rezultatów (rodzaj wskaźników): liczba osób uczestniczących                      w wydarzeniach kulturalnych; % zapełnienia widowni; liczba wydarzeń, które są                              w specjalny sposób dostępne (np. wydarzenia bezpłatne, wydarzenia dostępne dla osób z daną niepełnosprawnością). </w:t>
      </w:r>
    </w:p>
    <w:p w:rsidR="007A1877" w:rsidRPr="00C63792" w:rsidRDefault="007A1877" w:rsidP="007A1877">
      <w:pPr>
        <w:ind w:left="709" w:hanging="436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lastRenderedPageBreak/>
        <w:t xml:space="preserve">       Narzędzie pomiaru (źródło informacji o osiągnięciu wskaźników): raporty ewaluacyjne, badania publiczności, ankiety, raporty kasowe, dokumentacja fotograficzna wydarzeń, raport aktywności użytkowników w kanałach internetowych związanych  </w:t>
      </w:r>
      <w:r w:rsidR="002C4B05">
        <w:rPr>
          <w:rFonts w:ascii="Times New Roman" w:hAnsi="Times New Roman"/>
        </w:rPr>
        <w:br/>
      </w:r>
      <w:r w:rsidRPr="00C63792">
        <w:rPr>
          <w:rFonts w:ascii="Times New Roman" w:hAnsi="Times New Roman"/>
        </w:rPr>
        <w:t xml:space="preserve">z wydarzeniem.                             </w:t>
      </w:r>
    </w:p>
    <w:p w:rsidR="007A1877" w:rsidRPr="00C63792" w:rsidRDefault="007A1877" w:rsidP="007A1877">
      <w:pPr>
        <w:ind w:left="709" w:hanging="436"/>
        <w:contextualSpacing/>
        <w:rPr>
          <w:rFonts w:ascii="Times New Roman" w:hAnsi="Times New Roman"/>
        </w:rPr>
      </w:pPr>
    </w:p>
    <w:p w:rsidR="007A1877" w:rsidRPr="00C63792" w:rsidRDefault="007A1877" w:rsidP="007A1877">
      <w:pPr>
        <w:numPr>
          <w:ilvl w:val="0"/>
          <w:numId w:val="25"/>
        </w:numPr>
        <w:tabs>
          <w:tab w:val="left" w:pos="284"/>
          <w:tab w:val="left" w:pos="851"/>
        </w:tabs>
        <w:overflowPunct/>
        <w:autoSpaceDE/>
        <w:autoSpaceDN/>
        <w:adjustRightInd/>
        <w:spacing w:after="240" w:line="300" w:lineRule="auto"/>
        <w:ind w:left="567" w:hanging="578"/>
        <w:contextualSpacing/>
        <w:textAlignment w:val="auto"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Rezultat: informacja o wydarzeniu dotrze do zaplanowanej grupy odbiorców    </w:t>
      </w:r>
    </w:p>
    <w:p w:rsidR="007A1877" w:rsidRPr="00C63792" w:rsidRDefault="007A1877" w:rsidP="007A1877">
      <w:pPr>
        <w:tabs>
          <w:tab w:val="left" w:pos="284"/>
        </w:tabs>
        <w:spacing w:after="240" w:line="300" w:lineRule="auto"/>
        <w:ind w:left="284" w:hanging="11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 (produkt, usługa: reklama prasowa, internetowa, newsletter, informacja </w:t>
      </w:r>
      <w:proofErr w:type="spellStart"/>
      <w:r w:rsidRPr="00C63792">
        <w:rPr>
          <w:rFonts w:ascii="Times New Roman" w:hAnsi="Times New Roman"/>
        </w:rPr>
        <w:t>social</w:t>
      </w:r>
      <w:proofErr w:type="spellEnd"/>
      <w:r w:rsidRPr="00C63792">
        <w:rPr>
          <w:rFonts w:ascii="Times New Roman" w:hAnsi="Times New Roman"/>
        </w:rPr>
        <w:t xml:space="preserve"> media,    </w:t>
      </w:r>
    </w:p>
    <w:p w:rsidR="007A1877" w:rsidRPr="00C63792" w:rsidRDefault="007A1877" w:rsidP="0036194C">
      <w:pPr>
        <w:tabs>
          <w:tab w:val="left" w:pos="284"/>
        </w:tabs>
        <w:spacing w:after="240" w:line="300" w:lineRule="auto"/>
        <w:ind w:left="284" w:hanging="11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 xml:space="preserve">       artykuł, afisz).</w:t>
      </w:r>
    </w:p>
    <w:p w:rsidR="007A1877" w:rsidRPr="00C63792" w:rsidRDefault="007A1877" w:rsidP="0036194C">
      <w:pPr>
        <w:tabs>
          <w:tab w:val="left" w:pos="284"/>
        </w:tabs>
        <w:ind w:left="709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>Sposób monitorowania rezultatów (rodzaj wskaźników): liczba wysłanych newsletterów, informacji prasowych, liczba użytkowników/wizyt/odsłon na stronie dot. wydarzenia, dzieła, liczba wpisów w mediach społecznościowych.</w:t>
      </w:r>
    </w:p>
    <w:p w:rsidR="007A1877" w:rsidRDefault="007A1877" w:rsidP="007A1877">
      <w:pPr>
        <w:tabs>
          <w:tab w:val="left" w:pos="284"/>
        </w:tabs>
        <w:ind w:left="709"/>
        <w:contextualSpacing/>
        <w:rPr>
          <w:rFonts w:ascii="Times New Roman" w:hAnsi="Times New Roman"/>
        </w:rPr>
      </w:pPr>
      <w:r w:rsidRPr="00C63792">
        <w:rPr>
          <w:rFonts w:ascii="Times New Roman" w:hAnsi="Times New Roman"/>
        </w:rPr>
        <w:t>Narzędzie pomiaru (źródło informacji o osiągnięciu wskaźników): raport z działań komunikacyjnych, informacje o odbiorze wydarzenia.</w:t>
      </w:r>
    </w:p>
    <w:p w:rsidR="0036194C" w:rsidRPr="00C63792" w:rsidRDefault="0036194C" w:rsidP="007A1877">
      <w:pPr>
        <w:tabs>
          <w:tab w:val="left" w:pos="284"/>
        </w:tabs>
        <w:ind w:left="709"/>
        <w:contextualSpacing/>
        <w:rPr>
          <w:rFonts w:ascii="Times New Roman" w:hAnsi="Times New Roman"/>
        </w:rPr>
      </w:pPr>
    </w:p>
    <w:p w:rsidR="002C4B05" w:rsidRDefault="007A1877" w:rsidP="002C4B05">
      <w:pPr>
        <w:tabs>
          <w:tab w:val="left" w:pos="284"/>
        </w:tabs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/>
        </w:rPr>
        <w:t xml:space="preserve">9. </w:t>
      </w:r>
      <w:r w:rsidRPr="00C63792">
        <w:rPr>
          <w:rFonts w:ascii="Times New Roman" w:hAnsi="Times New Roman"/>
          <w:b/>
          <w:bCs/>
          <w:iCs/>
        </w:rPr>
        <w:t xml:space="preserve">Termin realizacji zadania: </w:t>
      </w:r>
      <w:r w:rsidRPr="00C63792">
        <w:rPr>
          <w:rFonts w:ascii="Times New Roman" w:hAnsi="Times New Roman"/>
          <w:bCs/>
          <w:iCs/>
        </w:rPr>
        <w:t>od dnia podpisania umowy do dnia 10.12.2024 r.</w:t>
      </w:r>
    </w:p>
    <w:p w:rsidR="006D3F56" w:rsidRPr="002C4B05" w:rsidRDefault="007A1877" w:rsidP="002C4B05">
      <w:pPr>
        <w:tabs>
          <w:tab w:val="left" w:pos="284"/>
        </w:tabs>
        <w:rPr>
          <w:rFonts w:ascii="Times New Roman" w:hAnsi="Times New Roman"/>
          <w:bCs/>
          <w:iCs/>
        </w:rPr>
      </w:pPr>
      <w:r w:rsidRPr="00C63792">
        <w:rPr>
          <w:rFonts w:ascii="Times New Roman" w:hAnsi="Times New Roman"/>
          <w:b/>
          <w:sz w:val="28"/>
          <w:szCs w:val="28"/>
        </w:rPr>
        <w:t>10</w:t>
      </w:r>
      <w:r w:rsidR="006D3F56" w:rsidRPr="00C63792">
        <w:rPr>
          <w:rFonts w:ascii="Times New Roman" w:hAnsi="Times New Roman"/>
          <w:b/>
          <w:szCs w:val="24"/>
        </w:rPr>
        <w:t>. Zasady dokonywania zmian:</w:t>
      </w:r>
    </w:p>
    <w:p w:rsidR="006D3F56" w:rsidRDefault="006D3F56" w:rsidP="006D3F56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 xml:space="preserve">   Zmiany mogą być dokonywane zgodnie z zapisami § 31 Regulaminu dotacji.</w:t>
      </w:r>
    </w:p>
    <w:p w:rsidR="008C1B75" w:rsidRPr="00C63792" w:rsidRDefault="008C1B75" w:rsidP="008203C0">
      <w:pPr>
        <w:pStyle w:val="Tekstpodstawowywcity"/>
        <w:tabs>
          <w:tab w:val="left" w:pos="284"/>
        </w:tabs>
        <w:spacing w:after="0" w:line="276" w:lineRule="auto"/>
        <w:ind w:left="0"/>
        <w:rPr>
          <w:rFonts w:ascii="Times New Roman" w:hAnsi="Times New Roman"/>
          <w:iCs/>
          <w:color w:val="548DD4" w:themeColor="text2" w:themeTint="99"/>
          <w:szCs w:val="24"/>
        </w:rPr>
      </w:pPr>
    </w:p>
    <w:p w:rsidR="00206E04" w:rsidRPr="00C63792" w:rsidRDefault="00206E04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line="276" w:lineRule="auto"/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C63792">
        <w:rPr>
          <w:rFonts w:ascii="Times New Roman" w:hAnsi="Times New Roman"/>
          <w:b/>
          <w:szCs w:val="24"/>
        </w:rPr>
        <w:t>II</w:t>
      </w:r>
      <w:r w:rsidR="00702B30" w:rsidRPr="00C63792">
        <w:rPr>
          <w:rFonts w:ascii="Times New Roman" w:hAnsi="Times New Roman"/>
          <w:b/>
          <w:szCs w:val="24"/>
        </w:rPr>
        <w:t>I. Zasady przyznawania dotacji</w:t>
      </w:r>
    </w:p>
    <w:p w:rsidR="00206E04" w:rsidRPr="00C63792" w:rsidRDefault="00206E04" w:rsidP="004B693D">
      <w:pPr>
        <w:spacing w:line="276" w:lineRule="auto"/>
        <w:ind w:left="426"/>
        <w:textAlignment w:val="auto"/>
        <w:rPr>
          <w:rFonts w:ascii="Times New Roman" w:hAnsi="Times New Roman"/>
          <w:b/>
          <w:szCs w:val="24"/>
        </w:rPr>
      </w:pPr>
    </w:p>
    <w:p w:rsidR="00206E04" w:rsidRPr="00C63792" w:rsidRDefault="00B07A42" w:rsidP="004B693D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 xml:space="preserve">1. </w:t>
      </w:r>
      <w:r w:rsidR="00206E04" w:rsidRPr="00C63792">
        <w:rPr>
          <w:rFonts w:ascii="Times New Roman" w:hAnsi="Times New Roman"/>
          <w:szCs w:val="24"/>
        </w:rPr>
        <w:t xml:space="preserve">Zasady wyboru ofert określa Rozdział 4 Regulaminu dotacji, natomiast zasady przyznawania dotacji określa Rozdział 6 Regulaminu dotacji, a zasady rozliczania określa </w:t>
      </w:r>
      <w:r w:rsidR="00BC3850" w:rsidRPr="00C63792">
        <w:rPr>
          <w:rFonts w:ascii="Times New Roman" w:hAnsi="Times New Roman"/>
          <w:szCs w:val="24"/>
        </w:rPr>
        <w:t xml:space="preserve"> </w:t>
      </w:r>
      <w:r w:rsidR="00552D12" w:rsidRPr="00C63792">
        <w:rPr>
          <w:rFonts w:ascii="Times New Roman" w:hAnsi="Times New Roman"/>
          <w:szCs w:val="24"/>
        </w:rPr>
        <w:t xml:space="preserve">Rozdział 8 Regulaminu dotacji. </w:t>
      </w:r>
    </w:p>
    <w:p w:rsidR="00206E04" w:rsidRDefault="00206E04" w:rsidP="009C3D39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>2. Oferent jest zobowiązany do podania dodatkowych informacji dotyczących rezultatów realizacji zadania publicznego (Część III punkt 6 wzoru oferty).</w:t>
      </w:r>
    </w:p>
    <w:p w:rsidR="002C4B05" w:rsidRPr="00C63792" w:rsidRDefault="002C4B05" w:rsidP="00A47CFD">
      <w:pPr>
        <w:suppressAutoHyphens/>
        <w:spacing w:line="276" w:lineRule="auto"/>
        <w:textAlignment w:val="auto"/>
        <w:rPr>
          <w:rFonts w:ascii="Times New Roman" w:hAnsi="Times New Roman"/>
          <w:szCs w:val="24"/>
        </w:rPr>
      </w:pPr>
    </w:p>
    <w:p w:rsidR="00206E04" w:rsidRPr="00C63792" w:rsidRDefault="00206E04" w:rsidP="004B693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C63792">
        <w:rPr>
          <w:rFonts w:ascii="Times New Roman" w:hAnsi="Times New Roman"/>
          <w:b/>
          <w:szCs w:val="24"/>
        </w:rPr>
        <w:t>IV. Termin i warunki realizacji zadania publicznego</w:t>
      </w:r>
    </w:p>
    <w:p w:rsidR="00206E04" w:rsidRPr="00C63792" w:rsidRDefault="00206E04" w:rsidP="004B693D">
      <w:pPr>
        <w:spacing w:line="276" w:lineRule="auto"/>
        <w:ind w:left="709"/>
        <w:textAlignment w:val="auto"/>
        <w:rPr>
          <w:rFonts w:ascii="Times New Roman" w:hAnsi="Times New Roman"/>
          <w:szCs w:val="24"/>
        </w:rPr>
      </w:pPr>
    </w:p>
    <w:p w:rsidR="006967F2" w:rsidRPr="00C63792" w:rsidRDefault="00206E04" w:rsidP="00F74896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 xml:space="preserve">Termin realizacji zadania publicznego określa umowa na </w:t>
      </w:r>
      <w:r w:rsidR="006967F2" w:rsidRPr="00C63792">
        <w:rPr>
          <w:rFonts w:ascii="Times New Roman" w:hAnsi="Times New Roman"/>
          <w:szCs w:val="24"/>
        </w:rPr>
        <w:t xml:space="preserve">wsparcie </w:t>
      </w:r>
      <w:r w:rsidRPr="00C63792">
        <w:rPr>
          <w:rFonts w:ascii="Times New Roman" w:hAnsi="Times New Roman"/>
          <w:szCs w:val="24"/>
        </w:rPr>
        <w:t>realizacji zada</w:t>
      </w:r>
      <w:r w:rsidR="006967F2" w:rsidRPr="00C63792">
        <w:rPr>
          <w:rFonts w:ascii="Times New Roman" w:hAnsi="Times New Roman"/>
          <w:szCs w:val="24"/>
        </w:rPr>
        <w:t>ń</w:t>
      </w:r>
      <w:r w:rsidRPr="00C63792">
        <w:rPr>
          <w:rFonts w:ascii="Times New Roman" w:hAnsi="Times New Roman"/>
          <w:szCs w:val="24"/>
        </w:rPr>
        <w:t xml:space="preserve"> publiczn</w:t>
      </w:r>
      <w:r w:rsidR="006967F2" w:rsidRPr="00C63792">
        <w:rPr>
          <w:rFonts w:ascii="Times New Roman" w:hAnsi="Times New Roman"/>
          <w:szCs w:val="24"/>
        </w:rPr>
        <w:t>ych:</w:t>
      </w:r>
    </w:p>
    <w:p w:rsidR="00B07A42" w:rsidRPr="00C63792" w:rsidRDefault="00E52B95" w:rsidP="004B693D">
      <w:pPr>
        <w:overflowPunct/>
        <w:autoSpaceDE/>
        <w:autoSpaceDN/>
        <w:adjustRightInd/>
        <w:spacing w:after="160" w:line="276" w:lineRule="auto"/>
        <w:ind w:left="360"/>
        <w:contextualSpacing/>
        <w:textAlignment w:val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 xml:space="preserve">ZADANIE </w:t>
      </w:r>
      <w:r w:rsidR="00826125" w:rsidRPr="00C63792">
        <w:rPr>
          <w:rFonts w:ascii="Times New Roman" w:hAnsi="Times New Roman"/>
          <w:szCs w:val="24"/>
        </w:rPr>
        <w:t>1</w:t>
      </w:r>
      <w:r w:rsidR="008C2C3D" w:rsidRPr="00C63792">
        <w:rPr>
          <w:rFonts w:ascii="Times New Roman" w:hAnsi="Times New Roman"/>
          <w:szCs w:val="24"/>
        </w:rPr>
        <w:t xml:space="preserve"> - </w:t>
      </w:r>
      <w:r w:rsidR="006967F2" w:rsidRPr="00C63792">
        <w:rPr>
          <w:rFonts w:ascii="Times New Roman" w:hAnsi="Times New Roman"/>
          <w:szCs w:val="24"/>
        </w:rPr>
        <w:t>KULTURA OGÓLNA -</w:t>
      </w:r>
      <w:r w:rsidR="00206E04" w:rsidRPr="00C63792">
        <w:rPr>
          <w:rFonts w:ascii="Times New Roman" w:hAnsi="Times New Roman"/>
          <w:szCs w:val="24"/>
        </w:rPr>
        <w:t xml:space="preserve"> od dnia podpisania umowy </w:t>
      </w:r>
      <w:r w:rsidR="00160B50" w:rsidRPr="00C63792">
        <w:rPr>
          <w:rFonts w:ascii="Times New Roman" w:hAnsi="Times New Roman"/>
          <w:szCs w:val="24"/>
        </w:rPr>
        <w:t xml:space="preserve">do </w:t>
      </w:r>
      <w:r w:rsidR="00064AB0" w:rsidRPr="00C63792">
        <w:rPr>
          <w:rFonts w:ascii="Times New Roman" w:hAnsi="Times New Roman"/>
          <w:szCs w:val="24"/>
        </w:rPr>
        <w:t xml:space="preserve">dnia </w:t>
      </w:r>
      <w:r w:rsidR="006967F2" w:rsidRPr="00C63792">
        <w:rPr>
          <w:rFonts w:ascii="Times New Roman" w:hAnsi="Times New Roman"/>
          <w:b/>
          <w:szCs w:val="24"/>
        </w:rPr>
        <w:t>1</w:t>
      </w:r>
      <w:r w:rsidR="00F47658" w:rsidRPr="00C63792">
        <w:rPr>
          <w:rFonts w:ascii="Times New Roman" w:hAnsi="Times New Roman"/>
          <w:b/>
          <w:szCs w:val="24"/>
        </w:rPr>
        <w:t>0</w:t>
      </w:r>
      <w:r w:rsidR="00206E04" w:rsidRPr="00C63792">
        <w:rPr>
          <w:rFonts w:ascii="Times New Roman" w:hAnsi="Times New Roman"/>
          <w:b/>
          <w:szCs w:val="24"/>
        </w:rPr>
        <w:t>.1</w:t>
      </w:r>
      <w:r w:rsidR="00F47658" w:rsidRPr="00C63792">
        <w:rPr>
          <w:rFonts w:ascii="Times New Roman" w:hAnsi="Times New Roman"/>
          <w:b/>
          <w:szCs w:val="24"/>
        </w:rPr>
        <w:t>2.202</w:t>
      </w:r>
      <w:r w:rsidR="00365A4A" w:rsidRPr="00C63792">
        <w:rPr>
          <w:rFonts w:ascii="Times New Roman" w:hAnsi="Times New Roman"/>
          <w:b/>
          <w:szCs w:val="24"/>
        </w:rPr>
        <w:t>4</w:t>
      </w:r>
      <w:r w:rsidR="00206E04" w:rsidRPr="00C63792">
        <w:rPr>
          <w:rFonts w:ascii="Times New Roman" w:hAnsi="Times New Roman"/>
          <w:szCs w:val="24"/>
        </w:rPr>
        <w:t xml:space="preserve"> </w:t>
      </w:r>
      <w:r w:rsidR="00206E04" w:rsidRPr="00C63792">
        <w:rPr>
          <w:rFonts w:ascii="Times New Roman" w:hAnsi="Times New Roman"/>
          <w:b/>
          <w:szCs w:val="24"/>
        </w:rPr>
        <w:t>r</w:t>
      </w:r>
      <w:r w:rsidR="00206E04" w:rsidRPr="00C63792">
        <w:rPr>
          <w:rFonts w:ascii="Times New Roman" w:hAnsi="Times New Roman"/>
          <w:szCs w:val="24"/>
        </w:rPr>
        <w:t>.</w:t>
      </w:r>
    </w:p>
    <w:p w:rsidR="0003759B" w:rsidRPr="00C63792" w:rsidRDefault="0003759B" w:rsidP="004B693D">
      <w:pPr>
        <w:overflowPunct/>
        <w:autoSpaceDE/>
        <w:autoSpaceDN/>
        <w:adjustRightInd/>
        <w:spacing w:after="160" w:line="276" w:lineRule="auto"/>
        <w:ind w:left="360"/>
        <w:contextualSpacing/>
        <w:textAlignment w:val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 xml:space="preserve">ZADANIE </w:t>
      </w:r>
      <w:r w:rsidR="00EC12DA" w:rsidRPr="00C63792">
        <w:rPr>
          <w:rFonts w:ascii="Times New Roman" w:hAnsi="Times New Roman"/>
          <w:szCs w:val="24"/>
        </w:rPr>
        <w:t>2</w:t>
      </w:r>
      <w:r w:rsidRPr="00C63792">
        <w:rPr>
          <w:rFonts w:ascii="Times New Roman" w:hAnsi="Times New Roman"/>
          <w:szCs w:val="24"/>
        </w:rPr>
        <w:t xml:space="preserve"> -</w:t>
      </w:r>
      <w:r w:rsidR="008C2C3D" w:rsidRPr="00C63792">
        <w:rPr>
          <w:rFonts w:ascii="Times New Roman" w:hAnsi="Times New Roman"/>
          <w:szCs w:val="24"/>
        </w:rPr>
        <w:t xml:space="preserve"> </w:t>
      </w:r>
      <w:r w:rsidRPr="00C63792">
        <w:rPr>
          <w:rFonts w:ascii="Times New Roman" w:hAnsi="Times New Roman"/>
          <w:szCs w:val="24"/>
        </w:rPr>
        <w:t xml:space="preserve">NOC KULTURY - od dnia podpisania umowy do dnia </w:t>
      </w:r>
      <w:r w:rsidRPr="00C63792">
        <w:rPr>
          <w:rFonts w:ascii="Times New Roman" w:hAnsi="Times New Roman"/>
          <w:b/>
          <w:szCs w:val="24"/>
        </w:rPr>
        <w:t>01.09.202</w:t>
      </w:r>
      <w:r w:rsidR="00365A4A" w:rsidRPr="00C63792">
        <w:rPr>
          <w:rFonts w:ascii="Times New Roman" w:hAnsi="Times New Roman"/>
          <w:b/>
          <w:szCs w:val="24"/>
        </w:rPr>
        <w:t>4</w:t>
      </w:r>
      <w:r w:rsidRPr="00C63792">
        <w:rPr>
          <w:rFonts w:ascii="Times New Roman" w:hAnsi="Times New Roman"/>
          <w:szCs w:val="24"/>
        </w:rPr>
        <w:t xml:space="preserve"> </w:t>
      </w:r>
      <w:r w:rsidRPr="00C63792">
        <w:rPr>
          <w:rFonts w:ascii="Times New Roman" w:hAnsi="Times New Roman"/>
          <w:b/>
          <w:szCs w:val="24"/>
        </w:rPr>
        <w:t>r</w:t>
      </w:r>
      <w:r w:rsidRPr="00C63792">
        <w:rPr>
          <w:rFonts w:ascii="Times New Roman" w:hAnsi="Times New Roman"/>
          <w:szCs w:val="24"/>
        </w:rPr>
        <w:t>.</w:t>
      </w:r>
    </w:p>
    <w:p w:rsidR="008C2C3D" w:rsidRPr="008203C0" w:rsidRDefault="008C2C3D" w:rsidP="004B693D">
      <w:pPr>
        <w:overflowPunct/>
        <w:autoSpaceDE/>
        <w:autoSpaceDN/>
        <w:adjustRightInd/>
        <w:spacing w:after="160" w:line="276" w:lineRule="auto"/>
        <w:ind w:left="360"/>
        <w:contextualSpacing/>
        <w:textAlignment w:val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 xml:space="preserve">ZADANIE </w:t>
      </w:r>
      <w:r w:rsidR="00EC12DA" w:rsidRPr="00C63792">
        <w:rPr>
          <w:rFonts w:ascii="Times New Roman" w:hAnsi="Times New Roman"/>
          <w:szCs w:val="24"/>
        </w:rPr>
        <w:t>3</w:t>
      </w:r>
      <w:r w:rsidRPr="00C63792">
        <w:rPr>
          <w:rFonts w:ascii="Times New Roman" w:hAnsi="Times New Roman"/>
          <w:szCs w:val="24"/>
        </w:rPr>
        <w:t xml:space="preserve"> - MIĘDZYNARODOWY FESTIWAL MUZYCZNY – od dnia podpisania umowy do dnia </w:t>
      </w:r>
      <w:r w:rsidR="00EC12DA" w:rsidRPr="00C63792">
        <w:rPr>
          <w:rFonts w:ascii="Times New Roman" w:hAnsi="Times New Roman"/>
          <w:b/>
          <w:szCs w:val="24"/>
        </w:rPr>
        <w:t>10.12</w:t>
      </w:r>
      <w:r w:rsidRPr="00C63792">
        <w:rPr>
          <w:rFonts w:ascii="Times New Roman" w:hAnsi="Times New Roman"/>
          <w:b/>
          <w:szCs w:val="24"/>
        </w:rPr>
        <w:t>.202</w:t>
      </w:r>
      <w:r w:rsidR="00365A4A" w:rsidRPr="00C63792">
        <w:rPr>
          <w:rFonts w:ascii="Times New Roman" w:hAnsi="Times New Roman"/>
          <w:b/>
          <w:szCs w:val="24"/>
        </w:rPr>
        <w:t>4</w:t>
      </w:r>
      <w:r w:rsidRPr="00C63792">
        <w:rPr>
          <w:rFonts w:ascii="Times New Roman" w:hAnsi="Times New Roman"/>
          <w:b/>
          <w:szCs w:val="24"/>
        </w:rPr>
        <w:t xml:space="preserve"> r.</w:t>
      </w:r>
    </w:p>
    <w:p w:rsidR="00206E04" w:rsidRPr="008203C0" w:rsidRDefault="00206E04" w:rsidP="00F74896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Warunki realizacji zadania publicznego określa Rozdział 6-12 Regulaminu dotacji oraz umowa o </w:t>
      </w:r>
      <w:r w:rsidR="00E52B95" w:rsidRPr="008203C0">
        <w:rPr>
          <w:rFonts w:ascii="Times New Roman" w:hAnsi="Times New Roman"/>
          <w:szCs w:val="24"/>
        </w:rPr>
        <w:t xml:space="preserve">wsparcie </w:t>
      </w:r>
      <w:r w:rsidRPr="008203C0">
        <w:rPr>
          <w:rFonts w:ascii="Times New Roman" w:hAnsi="Times New Roman"/>
          <w:szCs w:val="24"/>
        </w:rPr>
        <w:t>realizacji zadania publicznego zawarta z podmiotem, którego oferta została wybrana w niniejszym konkursie.</w:t>
      </w:r>
    </w:p>
    <w:p w:rsidR="00206E04" w:rsidRPr="008203C0" w:rsidRDefault="00206E04" w:rsidP="00F74896">
      <w:pPr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W konkursie mogą brać udział podmioty określone w art. 3 ust 3 ustawy o działalności pożytku publicznego i o wolontariacie</w:t>
      </w:r>
      <w:r w:rsidRPr="008203C0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8203C0">
        <w:rPr>
          <w:rFonts w:ascii="Times New Roman" w:hAnsi="Times New Roman"/>
          <w:szCs w:val="24"/>
        </w:rPr>
        <w:t>.</w:t>
      </w:r>
    </w:p>
    <w:p w:rsidR="00CA17F9" w:rsidRPr="008203C0" w:rsidRDefault="00CA17F9" w:rsidP="00F74896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Realizacja art. 16 ust. 4 ustawy</w:t>
      </w:r>
      <w:r w:rsidRPr="008203C0">
        <w:rPr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>o działalności pożytku publicznego</w:t>
      </w:r>
      <w:r w:rsidR="00360842" w:rsidRPr="008203C0">
        <w:rPr>
          <w:rFonts w:ascii="Times New Roman" w:hAnsi="Times New Roman"/>
          <w:b/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 xml:space="preserve">i o wolontariacie. </w:t>
      </w:r>
    </w:p>
    <w:p w:rsidR="00CA17F9" w:rsidRPr="008203C0" w:rsidRDefault="00CA17F9" w:rsidP="004B693D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Zgodnie z art. 16 ust. 4 ustawy o pożytku zadanie publiczne</w:t>
      </w:r>
      <w:r w:rsidR="00360842" w:rsidRPr="008203C0">
        <w:rPr>
          <w:rFonts w:ascii="Times New Roman" w:hAnsi="Times New Roman"/>
          <w:szCs w:val="24"/>
        </w:rPr>
        <w:t>,</w:t>
      </w:r>
      <w:r w:rsidRPr="008203C0">
        <w:rPr>
          <w:rFonts w:ascii="Times New Roman" w:hAnsi="Times New Roman"/>
          <w:szCs w:val="24"/>
        </w:rPr>
        <w:t xml:space="preserve"> co do zasady</w:t>
      </w:r>
      <w:r w:rsidR="00360842" w:rsidRPr="008203C0">
        <w:rPr>
          <w:rFonts w:ascii="Times New Roman" w:hAnsi="Times New Roman"/>
          <w:szCs w:val="24"/>
        </w:rPr>
        <w:t>,</w:t>
      </w:r>
      <w:r w:rsidRPr="008203C0">
        <w:rPr>
          <w:rFonts w:ascii="Times New Roman" w:hAnsi="Times New Roman"/>
          <w:szCs w:val="24"/>
        </w:rPr>
        <w:t xml:space="preserve"> nie może być realizowane przez podmiot nie będący stroną umowy o dotację. Organ jednak może wyrazić na to zgodę w umowie o dotację. </w:t>
      </w:r>
    </w:p>
    <w:p w:rsidR="00CA17F9" w:rsidRDefault="00CA17F9" w:rsidP="004B693D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lastRenderedPageBreak/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m.in. przez osoby na umowach zlecenie, firmy czy inne organizacje, z którymi współpracuje oferent i zadanie będzie rozliczane na podstawie faktur lub rachunków wystawianych przez te podmioty.</w:t>
      </w:r>
    </w:p>
    <w:p w:rsidR="00FC36E1" w:rsidRPr="008203C0" w:rsidRDefault="00FC36E1" w:rsidP="004B693D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</w:p>
    <w:p w:rsidR="00206E04" w:rsidRPr="008203C0" w:rsidRDefault="00206E04" w:rsidP="00F74896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76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Termin</w:t>
      </w:r>
      <w:r w:rsidR="007406E6" w:rsidRPr="008203C0">
        <w:rPr>
          <w:rFonts w:ascii="Times New Roman" w:hAnsi="Times New Roman"/>
          <w:b/>
          <w:szCs w:val="24"/>
        </w:rPr>
        <w:t>, miejsce</w:t>
      </w:r>
      <w:r w:rsidRPr="008203C0">
        <w:rPr>
          <w:rFonts w:ascii="Times New Roman" w:hAnsi="Times New Roman"/>
          <w:b/>
          <w:szCs w:val="24"/>
        </w:rPr>
        <w:t xml:space="preserve"> i zasady składania ofert</w:t>
      </w:r>
    </w:p>
    <w:p w:rsidR="00B07A42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Nieprzekraczalny termin złożenia oferty i wydrukowanego z Generatora </w:t>
      </w:r>
      <w:r w:rsidR="001B4000" w:rsidRPr="008203C0">
        <w:rPr>
          <w:rFonts w:ascii="Times New Roman" w:hAnsi="Times New Roman"/>
          <w:szCs w:val="24"/>
        </w:rPr>
        <w:t>P</w:t>
      </w:r>
      <w:r w:rsidRPr="008203C0">
        <w:rPr>
          <w:rFonts w:ascii="Times New Roman" w:hAnsi="Times New Roman"/>
          <w:szCs w:val="24"/>
        </w:rPr>
        <w:t xml:space="preserve">otwierdzenia wynosi </w:t>
      </w:r>
      <w:r w:rsidR="004E5B80" w:rsidRPr="00A36E33">
        <w:rPr>
          <w:rFonts w:ascii="Times New Roman" w:hAnsi="Times New Roman"/>
          <w:b/>
          <w:szCs w:val="24"/>
        </w:rPr>
        <w:t>2</w:t>
      </w:r>
      <w:r w:rsidR="00B23D45">
        <w:rPr>
          <w:rFonts w:ascii="Times New Roman" w:hAnsi="Times New Roman"/>
          <w:b/>
          <w:szCs w:val="24"/>
        </w:rPr>
        <w:t>6</w:t>
      </w:r>
      <w:r w:rsidRPr="00A36E33">
        <w:rPr>
          <w:rFonts w:ascii="Times New Roman" w:hAnsi="Times New Roman"/>
          <w:b/>
          <w:szCs w:val="24"/>
        </w:rPr>
        <w:t xml:space="preserve"> dni</w:t>
      </w:r>
      <w:r w:rsidRPr="00A36E33">
        <w:rPr>
          <w:rFonts w:ascii="Times New Roman" w:hAnsi="Times New Roman"/>
          <w:szCs w:val="24"/>
        </w:rPr>
        <w:t xml:space="preserve"> od</w:t>
      </w:r>
      <w:r w:rsidRPr="008203C0">
        <w:rPr>
          <w:rFonts w:ascii="Times New Roman" w:hAnsi="Times New Roman"/>
          <w:szCs w:val="24"/>
        </w:rPr>
        <w:t xml:space="preserve"> daty ostatniego ukazania się niniejszego ogłoszenia na stronie internetowej www.opole.pl, w Biuletynie Informacji Publicznej Miasta Opola oraz na tablicy ogłoszeń </w:t>
      </w:r>
      <w:r w:rsidR="00F47658" w:rsidRPr="008203C0">
        <w:rPr>
          <w:rFonts w:ascii="Times New Roman" w:hAnsi="Times New Roman"/>
          <w:szCs w:val="24"/>
        </w:rPr>
        <w:br/>
      </w:r>
      <w:r w:rsidRPr="008203C0">
        <w:rPr>
          <w:rFonts w:ascii="Times New Roman" w:hAnsi="Times New Roman"/>
          <w:szCs w:val="24"/>
        </w:rPr>
        <w:t>w Centrum Dialogu Obywatelskiego przy ul. Damrota 1 w Opolu.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9" w:history="1">
        <w:r w:rsidRPr="008203C0">
          <w:rPr>
            <w:rFonts w:ascii="Times New Roman" w:hAnsi="Times New Roman"/>
            <w:szCs w:val="24"/>
          </w:rPr>
          <w:t>www.opole.engo.org.pl</w:t>
        </w:r>
      </w:hyperlink>
      <w:r w:rsidRPr="008203C0">
        <w:rPr>
          <w:rFonts w:ascii="Times New Roman" w:hAnsi="Times New Roman"/>
          <w:szCs w:val="24"/>
        </w:rPr>
        <w:t xml:space="preserve"> – pod nazwą właściwego konkursu.  </w:t>
      </w:r>
      <w:r w:rsidRPr="008203C0">
        <w:rPr>
          <w:rFonts w:ascii="Times New Roman" w:hAnsi="Times New Roman"/>
          <w:b/>
          <w:szCs w:val="24"/>
        </w:rPr>
        <w:t xml:space="preserve"> </w:t>
      </w:r>
    </w:p>
    <w:p w:rsidR="00206E04" w:rsidRPr="008203C0" w:rsidRDefault="00FE0F9D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b/>
          <w:szCs w:val="24"/>
        </w:rPr>
        <w:t>Potwierdzenie</w:t>
      </w:r>
      <w:r w:rsidR="00206E04" w:rsidRPr="008203C0">
        <w:rPr>
          <w:rFonts w:ascii="Times New Roman" w:hAnsi="Times New Roman"/>
          <w:b/>
          <w:szCs w:val="24"/>
        </w:rPr>
        <w:t xml:space="preserve"> złożenia oferty wydrukowan</w:t>
      </w:r>
      <w:r w:rsidR="008C2C3D">
        <w:rPr>
          <w:rFonts w:ascii="Times New Roman" w:hAnsi="Times New Roman"/>
          <w:b/>
          <w:szCs w:val="24"/>
        </w:rPr>
        <w:t>e</w:t>
      </w:r>
      <w:r w:rsidR="00206E04" w:rsidRPr="008203C0">
        <w:rPr>
          <w:rFonts w:ascii="Times New Roman" w:hAnsi="Times New Roman"/>
          <w:b/>
          <w:szCs w:val="24"/>
        </w:rPr>
        <w:t xml:space="preserve"> z Generatora oraz podpisane przez osoby up</w:t>
      </w:r>
      <w:r w:rsidR="007406E6" w:rsidRPr="008203C0">
        <w:rPr>
          <w:rFonts w:ascii="Times New Roman" w:hAnsi="Times New Roman"/>
          <w:b/>
          <w:szCs w:val="24"/>
        </w:rPr>
        <w:t>rawnione do reprezentacji organizacji</w:t>
      </w:r>
      <w:r w:rsidR="00206E04" w:rsidRPr="008203C0">
        <w:rPr>
          <w:rFonts w:ascii="Times New Roman" w:hAnsi="Times New Roman"/>
          <w:b/>
          <w:szCs w:val="24"/>
        </w:rPr>
        <w:t xml:space="preserve"> (zgodnie z KRS</w:t>
      </w:r>
      <w:r w:rsidR="007406E6" w:rsidRPr="008203C0">
        <w:rPr>
          <w:rFonts w:ascii="Times New Roman" w:hAnsi="Times New Roman"/>
          <w:b/>
          <w:szCs w:val="24"/>
        </w:rPr>
        <w:t>) lub upoważnione na podstawie pełnomocnictwa szczególnego,</w:t>
      </w:r>
      <w:r w:rsidR="00206E04" w:rsidRPr="008203C0">
        <w:rPr>
          <w:rFonts w:ascii="Times New Roman" w:hAnsi="Times New Roman"/>
          <w:b/>
          <w:szCs w:val="24"/>
        </w:rPr>
        <w:t xml:space="preserve"> należy złożyć w siedzibie Centrum Dialogu Obywatelskiego, w Opolu, przy ul. Damrota 1,</w:t>
      </w:r>
      <w:r w:rsidR="00206E04" w:rsidRPr="008203C0">
        <w:rPr>
          <w:rFonts w:ascii="Times New Roman" w:eastAsia="Calibri" w:hAnsi="Times New Roman"/>
          <w:szCs w:val="24"/>
          <w:lang w:eastAsia="en-US"/>
        </w:rPr>
        <w:t xml:space="preserve"> </w:t>
      </w:r>
      <w:r w:rsidR="00206E04" w:rsidRPr="008203C0">
        <w:rPr>
          <w:rFonts w:ascii="Times New Roman" w:hAnsi="Times New Roman"/>
          <w:b/>
          <w:szCs w:val="24"/>
        </w:rPr>
        <w:t>w poniedziałek – środa w godzinach od 7.30 do 15.30, w czwartek w godz. od 7.30 do 17.00, w piątek w godz. od 7.30 do 14.00</w:t>
      </w:r>
      <w:r w:rsidRPr="008203C0">
        <w:rPr>
          <w:rFonts w:ascii="Times New Roman" w:hAnsi="Times New Roman"/>
          <w:b/>
          <w:szCs w:val="24"/>
        </w:rPr>
        <w:t xml:space="preserve"> </w:t>
      </w:r>
      <w:r w:rsidR="00206E04" w:rsidRPr="008203C0">
        <w:rPr>
          <w:rFonts w:ascii="Times New Roman" w:hAnsi="Times New Roman"/>
          <w:b/>
          <w:szCs w:val="24"/>
        </w:rPr>
        <w:t>lub przesłać na adres: Urząd Miasta Opola, Rynek 1A, 45-015 Opole</w:t>
      </w:r>
      <w:r w:rsidR="00F47658" w:rsidRPr="008203C0">
        <w:rPr>
          <w:rFonts w:ascii="Times New Roman" w:hAnsi="Times New Roman"/>
          <w:szCs w:val="24"/>
        </w:rPr>
        <w:t xml:space="preserve"> </w:t>
      </w:r>
      <w:r w:rsidR="00F47658" w:rsidRPr="008203C0">
        <w:rPr>
          <w:rFonts w:ascii="Times New Roman" w:hAnsi="Times New Roman"/>
          <w:b/>
          <w:szCs w:val="24"/>
        </w:rPr>
        <w:t>bądź za pośrednictwem Platformy e-Usług Publicznych Urzędu Miasta Opola.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Wpływ oferty następuje z dniem złożenia w U</w:t>
      </w:r>
      <w:r w:rsidR="001B4000" w:rsidRPr="008203C0">
        <w:rPr>
          <w:rFonts w:ascii="Times New Roman" w:hAnsi="Times New Roman"/>
          <w:szCs w:val="24"/>
        </w:rPr>
        <w:t>rzędzie prawidłowo podpisanego P</w:t>
      </w:r>
      <w:r w:rsidRPr="008203C0">
        <w:rPr>
          <w:rFonts w:ascii="Times New Roman" w:hAnsi="Times New Roman"/>
          <w:szCs w:val="24"/>
        </w:rPr>
        <w:t>otwierdzenia</w:t>
      </w:r>
      <w:r w:rsidR="00293159" w:rsidRPr="008203C0">
        <w:rPr>
          <w:rFonts w:ascii="Times New Roman" w:hAnsi="Times New Roman"/>
          <w:szCs w:val="24"/>
        </w:rPr>
        <w:t xml:space="preserve"> złożonej oferty</w:t>
      </w:r>
      <w:r w:rsidRPr="008203C0">
        <w:rPr>
          <w:rFonts w:ascii="Times New Roman" w:hAnsi="Times New Roman"/>
          <w:szCs w:val="24"/>
        </w:rPr>
        <w:t xml:space="preserve">. 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Termin do złożenia oferty upływa z dniem złożenia Potwierdzenia w Urzędzie, a nie </w:t>
      </w:r>
      <w:r w:rsidRPr="008203C0">
        <w:rPr>
          <w:rFonts w:ascii="Times New Roman" w:hAnsi="Times New Roman"/>
          <w:szCs w:val="24"/>
        </w:rPr>
        <w:br/>
        <w:t xml:space="preserve">z dniem nadania go w placówce pocztowej lub kurierskiej.  </w:t>
      </w:r>
    </w:p>
    <w:p w:rsidR="00206E04" w:rsidRPr="00A47CFD" w:rsidRDefault="00206E04" w:rsidP="00A47CFD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2C4B05" w:rsidRPr="008203C0" w:rsidRDefault="002C4B05" w:rsidP="004B693D">
      <w:pPr>
        <w:spacing w:line="276" w:lineRule="auto"/>
        <w:ind w:left="284" w:hanging="284"/>
        <w:textAlignment w:val="auto"/>
        <w:rPr>
          <w:rFonts w:ascii="Times New Roman" w:hAnsi="Times New Roman"/>
          <w:color w:val="548DD4" w:themeColor="text2" w:themeTint="99"/>
          <w:szCs w:val="24"/>
        </w:rPr>
      </w:pPr>
    </w:p>
    <w:p w:rsidR="00206E04" w:rsidRPr="008203C0" w:rsidRDefault="00206E04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VI. Tryb, termin i kryteria wyboru ofert</w:t>
      </w:r>
    </w:p>
    <w:p w:rsidR="00206E04" w:rsidRPr="008203C0" w:rsidRDefault="00206E04" w:rsidP="004B693D">
      <w:pPr>
        <w:overflowPunct/>
        <w:autoSpaceDE/>
        <w:adjustRightInd/>
        <w:spacing w:line="276" w:lineRule="auto"/>
        <w:ind w:left="426"/>
        <w:textAlignment w:val="auto"/>
        <w:rPr>
          <w:rFonts w:ascii="Times New Roman" w:hAnsi="Times New Roman"/>
          <w:szCs w:val="24"/>
        </w:rPr>
      </w:pP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Rozpatrywanie ofert następuje według zasad wyboru ofert określonych w Rozdziale 4 Regulaminu dotacji.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8203C0">
        <w:rPr>
          <w:rFonts w:ascii="Times New Roman" w:hAnsi="Times New Roman"/>
          <w:szCs w:val="24"/>
        </w:rPr>
        <w:br/>
        <w:t>z protokołem Komisji konkursowej.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0" w:history="1">
        <w:r w:rsidRPr="008203C0">
          <w:rPr>
            <w:rFonts w:ascii="Times New Roman" w:hAnsi="Times New Roman"/>
            <w:szCs w:val="24"/>
            <w:u w:val="single"/>
          </w:rPr>
          <w:t>www.opole.pl</w:t>
        </w:r>
      </w:hyperlink>
      <w:r w:rsidRPr="008203C0">
        <w:rPr>
          <w:rFonts w:ascii="Times New Roman" w:hAnsi="Times New Roman"/>
          <w:szCs w:val="24"/>
        </w:rPr>
        <w:t xml:space="preserve">, w Biuletynie Informacji Publicznej </w:t>
      </w:r>
      <w:r w:rsidRPr="008203C0">
        <w:rPr>
          <w:rFonts w:ascii="Times New Roman" w:hAnsi="Times New Roman"/>
          <w:szCs w:val="24"/>
        </w:rPr>
        <w:lastRenderedPageBreak/>
        <w:t>Miasta Opola oraz na tablicy ogłoszeń w Centrum Dialogu Obywatelskiego w Opolu przy ul. Damrota 1.</w:t>
      </w:r>
    </w:p>
    <w:p w:rsidR="002C4B05" w:rsidRPr="00A47CFD" w:rsidRDefault="00206E04" w:rsidP="00A47CFD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 przypadku ubiegania się o dotację na </w:t>
      </w:r>
      <w:r w:rsidR="00E52B95" w:rsidRPr="008203C0">
        <w:rPr>
          <w:rFonts w:ascii="Times New Roman" w:hAnsi="Times New Roman"/>
          <w:szCs w:val="24"/>
        </w:rPr>
        <w:t xml:space="preserve">wsparcie </w:t>
      </w:r>
      <w:r w:rsidRPr="008203C0">
        <w:rPr>
          <w:rFonts w:ascii="Times New Roman" w:hAnsi="Times New Roman"/>
          <w:szCs w:val="24"/>
        </w:rPr>
        <w:t>realizacji kilku zadań publicznych konkursowych należy złożyć na każde zadanie odrębną ofertę.</w:t>
      </w:r>
    </w:p>
    <w:p w:rsidR="002C4B05" w:rsidRPr="00CA4F2C" w:rsidRDefault="002C4B05" w:rsidP="002C4B05">
      <w:p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</w:p>
    <w:p w:rsidR="00E8224E" w:rsidRPr="008203C0" w:rsidRDefault="00E8224E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VII. Dostępność PLUS</w:t>
      </w:r>
    </w:p>
    <w:p w:rsidR="00B07A42" w:rsidRPr="008203C0" w:rsidRDefault="00B07A42" w:rsidP="004B693D">
      <w:pPr>
        <w:overflowPunct/>
        <w:autoSpaceDE/>
        <w:autoSpaceDN/>
        <w:adjustRightInd/>
        <w:spacing w:line="276" w:lineRule="auto"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D61A63" w:rsidRPr="009A4FEB" w:rsidRDefault="00D61A63" w:rsidP="00D61A63">
      <w:pPr>
        <w:numPr>
          <w:ilvl w:val="0"/>
          <w:numId w:val="16"/>
        </w:numPr>
        <w:ind w:left="28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Zleceniobiorca – zgodnie z art. 5 ustawy o dostępności jest zobowiązany dążyć w prowadzonej działalności do </w:t>
      </w:r>
      <w:r w:rsidRPr="009A4FEB">
        <w:rPr>
          <w:rFonts w:ascii="Times New Roman" w:hAnsi="Times New Roman"/>
          <w:iCs/>
        </w:rPr>
        <w:t>zapewniania dostępności osobom ze szczególnymi potrzebami</w:t>
      </w:r>
      <w:r w:rsidRPr="009A4FEB">
        <w:rPr>
          <w:rFonts w:ascii="Times New Roman" w:hAnsi="Times New Roman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:rsidR="00D61A63" w:rsidRPr="009A4FEB" w:rsidRDefault="00D61A63" w:rsidP="00D61A63">
      <w:pPr>
        <w:numPr>
          <w:ilvl w:val="0"/>
          <w:numId w:val="16"/>
        </w:numPr>
        <w:ind w:left="28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Biorąc pod uwagę rodzaj zadania publicznego wymagana jest od Zleceniobiorcy realizacja minimalnych standardów dostępności dla osób ze szczególnymi potrzebami w zakresie:</w:t>
      </w:r>
    </w:p>
    <w:p w:rsidR="00D61A63" w:rsidRPr="009A4FEB" w:rsidRDefault="00D61A63" w:rsidP="00D61A63">
      <w:pPr>
        <w:ind w:left="567" w:hanging="284"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1) </w:t>
      </w:r>
      <w:r w:rsidRPr="009A4FEB">
        <w:rPr>
          <w:rFonts w:ascii="Times New Roman" w:hAnsi="Times New Roman"/>
          <w:b/>
        </w:rPr>
        <w:t>dostępności architektonicznej:</w:t>
      </w:r>
    </w:p>
    <w:p w:rsidR="00D61A63" w:rsidRPr="009A4FEB" w:rsidRDefault="00D61A63" w:rsidP="00D61A63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wolnych od barier poziomych i pionowych przestrzeni komunikacyjnych budynków,</w:t>
      </w:r>
    </w:p>
    <w:p w:rsidR="00D61A63" w:rsidRPr="009A4FEB" w:rsidRDefault="00D61A63" w:rsidP="00D61A63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D61A63" w:rsidRPr="009A4FEB" w:rsidRDefault="00D61A63" w:rsidP="00D61A63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informacji na temat rozkładu pomieszczeń w budynku, co najmniej w sposób wizualny i dotykowy lub głosowy,</w:t>
      </w:r>
    </w:p>
    <w:p w:rsidR="00D61A63" w:rsidRPr="009A4FEB" w:rsidRDefault="00D61A63" w:rsidP="00D61A63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 wstępu do budynku osobie korzystającej z psa asystującego, o którym mowa w </w:t>
      </w:r>
      <w:hyperlink r:id="rId11" w:anchor="/document/16798906?unitId=art(2)pkt(11)&amp;cm=DOCUMENT" w:history="1">
        <w:r w:rsidRPr="009A4FEB">
          <w:rPr>
            <w:rFonts w:ascii="Times New Roman" w:hAnsi="Times New Roman"/>
          </w:rPr>
          <w:t>art. 2 pkt 11</w:t>
        </w:r>
      </w:hyperlink>
      <w:r w:rsidRPr="009A4FEB">
        <w:rPr>
          <w:rFonts w:ascii="Times New Roman" w:hAnsi="Times New Roman"/>
        </w:rPr>
        <w:t xml:space="preserve"> ustawy z dnia 27 sierpnia 1997 r. o rehabilitacji zawodowej i społecznej oraz zatrudnianiu osób niepełnosprawnych,</w:t>
      </w:r>
    </w:p>
    <w:p w:rsidR="00D61A63" w:rsidRPr="009A4FEB" w:rsidRDefault="00D61A63" w:rsidP="00D61A63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 </w:t>
      </w:r>
      <w:r w:rsidRPr="009A4FEB">
        <w:rPr>
          <w:rFonts w:ascii="Times New Roman" w:hAnsi="Times New Roman"/>
          <w:iCs/>
        </w:rPr>
        <w:t>osobom ze szczególnymi potrzebami</w:t>
      </w:r>
      <w:r w:rsidRPr="009A4FEB">
        <w:rPr>
          <w:rFonts w:ascii="Times New Roman" w:hAnsi="Times New Roman"/>
        </w:rPr>
        <w:t xml:space="preserve"> możliwości ewakuacji lub ich uratowania w inny sposób;</w:t>
      </w:r>
    </w:p>
    <w:p w:rsidR="00D61A63" w:rsidRPr="009A4FEB" w:rsidRDefault="00D61A63" w:rsidP="00D61A63">
      <w:pPr>
        <w:numPr>
          <w:ilvl w:val="0"/>
          <w:numId w:val="17"/>
        </w:numPr>
        <w:ind w:left="567" w:hanging="283"/>
        <w:rPr>
          <w:rFonts w:ascii="Times New Roman" w:hAnsi="Times New Roman"/>
        </w:rPr>
      </w:pPr>
      <w:r w:rsidRPr="009A4FEB">
        <w:rPr>
          <w:rFonts w:ascii="Times New Roman" w:hAnsi="Times New Roman"/>
          <w:b/>
        </w:rPr>
        <w:t>dostępności cyfrowej</w:t>
      </w:r>
      <w:r w:rsidRPr="009A4FEB">
        <w:rPr>
          <w:rFonts w:ascii="Times New Roman" w:hAnsi="Times New Roman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9A4FEB">
        <w:rPr>
          <w:rFonts w:ascii="Times New Roman" w:hAnsi="Times New Roman"/>
          <w:i/>
        </w:rPr>
        <w:t>Wytyczne dla dostępności treści internetowych 2.1 stosowane dla stron internetowych i aplikacji mobilnych w zakresie dostępności dla osób niepełnosprawnych</w:t>
      </w:r>
      <w:r w:rsidRPr="009A4FEB">
        <w:rPr>
          <w:rFonts w:ascii="Times New Roman" w:hAnsi="Times New Roman"/>
        </w:rPr>
        <w:t>.  Zleceniobiorca zobowiązuje się umieścić na swojej stronie internetowej Deklarację dostępności, o której mowa w art. 10 ustawy o dostępności cyfrowej;</w:t>
      </w:r>
    </w:p>
    <w:p w:rsidR="00D61A63" w:rsidRPr="009A4FEB" w:rsidRDefault="00D61A63" w:rsidP="00D61A63">
      <w:pPr>
        <w:numPr>
          <w:ilvl w:val="0"/>
          <w:numId w:val="17"/>
        </w:numPr>
        <w:ind w:left="567" w:hanging="283"/>
        <w:rPr>
          <w:rFonts w:ascii="Times New Roman" w:hAnsi="Times New Roman"/>
        </w:rPr>
      </w:pPr>
      <w:r w:rsidRPr="009A4FEB">
        <w:rPr>
          <w:rFonts w:ascii="Times New Roman" w:hAnsi="Times New Roman"/>
          <w:b/>
        </w:rPr>
        <w:t>dostępności informacyjno-komunikacyjnej</w:t>
      </w:r>
      <w:r w:rsidRPr="009A4FEB">
        <w:rPr>
          <w:rFonts w:ascii="Times New Roman" w:hAnsi="Times New Roman"/>
        </w:rPr>
        <w:t>:</w:t>
      </w:r>
    </w:p>
    <w:p w:rsidR="00D61A63" w:rsidRPr="009A4FEB" w:rsidRDefault="00D61A63" w:rsidP="00D61A63">
      <w:pPr>
        <w:numPr>
          <w:ilvl w:val="0"/>
          <w:numId w:val="18"/>
        </w:numPr>
        <w:tabs>
          <w:tab w:val="left" w:pos="-2835"/>
        </w:tabs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obsługę z wykorzystaniem środków wspierających komunikowanie się, o których mowa w </w:t>
      </w:r>
      <w:hyperlink r:id="rId12" w:anchor="/document/17736247?unitId=art(3)pkt(5)&amp;cm=DOCUMENT" w:history="1">
        <w:r w:rsidRPr="009A4FEB">
          <w:rPr>
            <w:rFonts w:ascii="Times New Roman" w:hAnsi="Times New Roman"/>
          </w:rPr>
          <w:t>art. 3 pkt 5</w:t>
        </w:r>
      </w:hyperlink>
      <w:r w:rsidRPr="009A4FEB">
        <w:rPr>
          <w:rFonts w:ascii="Times New Roman" w:hAnsi="Times New Roman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:rsidR="00D61A63" w:rsidRPr="009A4FEB" w:rsidRDefault="00D61A63" w:rsidP="00D61A63">
      <w:pPr>
        <w:numPr>
          <w:ilvl w:val="0"/>
          <w:numId w:val="18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D61A63" w:rsidRPr="009A4FEB" w:rsidRDefault="00D61A63" w:rsidP="00D61A63">
      <w:pPr>
        <w:numPr>
          <w:ilvl w:val="0"/>
          <w:numId w:val="18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zapewnienie, na wniosek </w:t>
      </w:r>
      <w:r w:rsidRPr="009A4FEB">
        <w:rPr>
          <w:rFonts w:ascii="Times New Roman" w:hAnsi="Times New Roman"/>
          <w:i/>
          <w:iCs/>
        </w:rPr>
        <w:t>osoby ze szczególnymi potrzebami</w:t>
      </w:r>
      <w:r w:rsidRPr="009A4FEB">
        <w:rPr>
          <w:rFonts w:ascii="Times New Roman" w:hAnsi="Times New Roman"/>
        </w:rPr>
        <w:t>, komunikacji z podmiotem publicznym w formie określonej w tym wniosku,</w:t>
      </w:r>
    </w:p>
    <w:p w:rsidR="00D61A63" w:rsidRDefault="00D61A63" w:rsidP="00D61A63">
      <w:pPr>
        <w:numPr>
          <w:ilvl w:val="0"/>
          <w:numId w:val="18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instalację urządzeń lub innych środków technicznych do obsługi osób słabosłyszących, w szczególności pętli indukcyjnych, systemów FM lub urządzeń opartych o inne technologie, których celem jest wspomaganie słyszenia.</w:t>
      </w:r>
    </w:p>
    <w:p w:rsidR="00D61A63" w:rsidRPr="00025002" w:rsidRDefault="00D61A63" w:rsidP="00D61A63">
      <w:pPr>
        <w:tabs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142" w:hanging="142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 </w:t>
      </w:r>
      <w:r w:rsidRPr="00025002">
        <w:rPr>
          <w:rFonts w:ascii="Times New Roman" w:hAnsi="Times New Roman"/>
        </w:rPr>
        <w:t xml:space="preserve">Tekst, grafika, zdjęcia i tło informacji znajdujących się na stronie internetowej powinny spełniać standardy </w:t>
      </w:r>
      <w:bookmarkStart w:id="1" w:name="_Hlk135813701"/>
      <w:r w:rsidRPr="00025002">
        <w:rPr>
          <w:rFonts w:ascii="Times New Roman" w:hAnsi="Times New Roman"/>
        </w:rPr>
        <w:t xml:space="preserve">tekstu łatwego do czytania i zrozumienia (ETR), a więc spełniać wymagania dostępności dla osób z niepełnosprawnością intelektualną, słabowidzących, słabo czytających, itp., ze szczególnym uwzględnieniem: </w:t>
      </w:r>
    </w:p>
    <w:p w:rsidR="00D61A63" w:rsidRPr="006A6DF5" w:rsidRDefault="00D61A63" w:rsidP="00D61A63">
      <w:pPr>
        <w:numPr>
          <w:ilvl w:val="1"/>
          <w:numId w:val="38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zastosowania czcionki czarnej, bez szeryfowej o wielkości nie mniejszej niż 14 z interlinią nie mniejszą niż 1,15, z wyróżnieniem tytułów, bez kursywy i podkreślania wyrazów;   </w:t>
      </w:r>
    </w:p>
    <w:p w:rsidR="00D61A63" w:rsidRPr="006A6DF5" w:rsidRDefault="00D61A63" w:rsidP="00D61A63">
      <w:pPr>
        <w:numPr>
          <w:ilvl w:val="1"/>
          <w:numId w:val="38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bez używania skrótów i znaków specjalnych oraz z ostrożnym stosowaniem zaimków; </w:t>
      </w:r>
    </w:p>
    <w:p w:rsidR="00D61A63" w:rsidRPr="006A6DF5" w:rsidRDefault="00D61A63" w:rsidP="00D61A63">
      <w:pPr>
        <w:numPr>
          <w:ilvl w:val="1"/>
          <w:numId w:val="38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zapisywania zdania raczej w jednej linii, bez dzielenia wyrazów i z zachowaniem jednakowej odległości pomiędzy wyrazami oraz wyrównania tekstu wyłącznie do lewej strony; </w:t>
      </w:r>
    </w:p>
    <w:p w:rsidR="00D61A63" w:rsidRPr="006A6DF5" w:rsidRDefault="00D61A63" w:rsidP="00D61A63">
      <w:pPr>
        <w:numPr>
          <w:ilvl w:val="1"/>
          <w:numId w:val="38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z dużym kontrastem w stosunku do tła (stosowanie raczej białego tła) oraz w razie możliwości z ilustracjami do tekstu;</w:t>
      </w:r>
    </w:p>
    <w:p w:rsidR="00D61A63" w:rsidRPr="006A6DF5" w:rsidRDefault="00D61A63" w:rsidP="00D61A63">
      <w:pPr>
        <w:numPr>
          <w:ilvl w:val="1"/>
          <w:numId w:val="38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zdjęcia powinny być wyraźne i nie zawierać zbyt wielu szczegółów, a grafiki powinny być proste do interpretacji.</w:t>
      </w:r>
    </w:p>
    <w:p w:rsidR="00D61A63" w:rsidRPr="006A6DF5" w:rsidRDefault="00D61A63" w:rsidP="00D61A63">
      <w:pPr>
        <w:spacing w:line="276" w:lineRule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Spełnienie standardu ETR należy oznaczyć umieszczając na folderze europejskie logo ETR w rozmiarze minimum 15 mm, z właściwym kolorem niebieskim, dołączając napis w języku polskim : „Informacja dla wszystkich”</w:t>
      </w:r>
      <w:bookmarkEnd w:id="1"/>
      <w:r w:rsidRPr="006A6DF5">
        <w:rPr>
          <w:rFonts w:ascii="Times New Roman" w:hAnsi="Times New Roman"/>
        </w:rPr>
        <w:t xml:space="preserve">. </w:t>
      </w:r>
    </w:p>
    <w:p w:rsidR="00EC12DA" w:rsidRPr="00A47CFD" w:rsidRDefault="00D61A63" w:rsidP="00A47CFD">
      <w:pPr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025002">
        <w:rPr>
          <w:rFonts w:ascii="Times New Roman" w:hAnsi="Times New Roman"/>
        </w:rPr>
        <w:t xml:space="preserve">Zleceniobiorca w sprawozdaniu końcowym przedstawia, w jaki sposób zrealizował </w:t>
      </w:r>
      <w:r>
        <w:rPr>
          <w:rFonts w:ascii="Times New Roman" w:hAnsi="Times New Roman"/>
        </w:rPr>
        <w:t>minimalne</w:t>
      </w:r>
      <w:r w:rsidRPr="00025002">
        <w:rPr>
          <w:rFonts w:ascii="Times New Roman" w:hAnsi="Times New Roman"/>
        </w:rPr>
        <w:t xml:space="preserve">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 </w:t>
      </w:r>
    </w:p>
    <w:p w:rsidR="009C149E" w:rsidRPr="00724BFE" w:rsidRDefault="009C149E" w:rsidP="0096169D">
      <w:pPr>
        <w:pStyle w:val="Standard"/>
        <w:overflowPunct w:val="0"/>
        <w:rPr>
          <w:rFonts w:ascii="Times New Roman" w:hAnsi="Times New Roman"/>
          <w:b/>
          <w:szCs w:val="24"/>
        </w:rPr>
      </w:pPr>
    </w:p>
    <w:p w:rsidR="009C149E" w:rsidRPr="00724BFE" w:rsidRDefault="009C149E" w:rsidP="0096169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724BFE">
        <w:rPr>
          <w:rFonts w:ascii="Times New Roman" w:hAnsi="Times New Roman"/>
          <w:b/>
          <w:szCs w:val="24"/>
        </w:rPr>
        <w:t>VII</w:t>
      </w:r>
      <w:r w:rsidR="00E8224E" w:rsidRPr="00724BFE">
        <w:rPr>
          <w:rFonts w:ascii="Times New Roman" w:hAnsi="Times New Roman"/>
          <w:b/>
          <w:szCs w:val="24"/>
        </w:rPr>
        <w:t>I</w:t>
      </w:r>
      <w:r w:rsidRPr="00724BFE">
        <w:rPr>
          <w:rFonts w:ascii="Times New Roman" w:hAnsi="Times New Roman"/>
          <w:b/>
          <w:szCs w:val="24"/>
        </w:rPr>
        <w:t>.</w:t>
      </w:r>
      <w:r w:rsidR="0090076E" w:rsidRPr="00724BFE">
        <w:rPr>
          <w:rFonts w:ascii="Times New Roman" w:hAnsi="Times New Roman"/>
          <w:b/>
          <w:szCs w:val="24"/>
        </w:rPr>
        <w:t xml:space="preserve"> </w:t>
      </w:r>
      <w:r w:rsidRPr="00724BFE">
        <w:rPr>
          <w:rFonts w:ascii="Times New Roman" w:hAnsi="Times New Roman"/>
          <w:b/>
          <w:szCs w:val="24"/>
        </w:rPr>
        <w:t xml:space="preserve">Zadania publiczne tego samego rodzaju zrealizowane w </w:t>
      </w:r>
      <w:r w:rsidR="00110195">
        <w:rPr>
          <w:rFonts w:ascii="Times New Roman" w:hAnsi="Times New Roman"/>
          <w:b/>
          <w:szCs w:val="24"/>
        </w:rPr>
        <w:t>latach 2022 -</w:t>
      </w:r>
      <w:r w:rsidR="00B1562F">
        <w:rPr>
          <w:rFonts w:ascii="Times New Roman" w:hAnsi="Times New Roman"/>
          <w:b/>
          <w:szCs w:val="24"/>
        </w:rPr>
        <w:t xml:space="preserve"> 202</w:t>
      </w:r>
      <w:r w:rsidR="0068410B">
        <w:rPr>
          <w:rFonts w:ascii="Times New Roman" w:hAnsi="Times New Roman"/>
          <w:b/>
          <w:szCs w:val="24"/>
        </w:rPr>
        <w:t>3</w:t>
      </w:r>
      <w:r w:rsidRPr="00724BFE">
        <w:rPr>
          <w:rFonts w:ascii="Times New Roman" w:hAnsi="Times New Roman"/>
          <w:b/>
          <w:szCs w:val="24"/>
        </w:rPr>
        <w:t xml:space="preserve"> </w:t>
      </w:r>
      <w:r w:rsidR="0090076E" w:rsidRPr="00724BFE">
        <w:rPr>
          <w:rFonts w:ascii="Times New Roman" w:hAnsi="Times New Roman"/>
          <w:b/>
          <w:szCs w:val="24"/>
        </w:rPr>
        <w:br/>
        <w:t xml:space="preserve">         </w:t>
      </w:r>
      <w:r w:rsidRPr="00724BFE">
        <w:rPr>
          <w:rFonts w:ascii="Times New Roman" w:hAnsi="Times New Roman"/>
          <w:b/>
          <w:szCs w:val="24"/>
        </w:rPr>
        <w:t>przez organ</w:t>
      </w:r>
      <w:r w:rsidR="0090076E" w:rsidRPr="00724BFE">
        <w:rPr>
          <w:rFonts w:ascii="Times New Roman" w:hAnsi="Times New Roman"/>
          <w:b/>
          <w:szCs w:val="24"/>
        </w:rPr>
        <w:t xml:space="preserve"> </w:t>
      </w:r>
      <w:r w:rsidRPr="00724BFE">
        <w:rPr>
          <w:rFonts w:ascii="Times New Roman" w:hAnsi="Times New Roman"/>
          <w:b/>
          <w:szCs w:val="24"/>
        </w:rPr>
        <w:t>administracji publicznej oraz związane z nimi koszty.</w:t>
      </w:r>
    </w:p>
    <w:p w:rsidR="002C4B05" w:rsidRDefault="002C4B05" w:rsidP="00B1562F">
      <w:pPr>
        <w:pStyle w:val="Standard"/>
        <w:overflowPunct w:val="0"/>
        <w:rPr>
          <w:rFonts w:ascii="Times New Roman" w:eastAsia="Calibri" w:hAnsi="Times New Roman"/>
          <w:b/>
          <w:szCs w:val="24"/>
        </w:rPr>
      </w:pPr>
    </w:p>
    <w:p w:rsidR="00110195" w:rsidRDefault="00110195" w:rsidP="00B1562F">
      <w:pPr>
        <w:pStyle w:val="Standard"/>
        <w:overflowPunct w:val="0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2022 rok</w:t>
      </w:r>
    </w:p>
    <w:p w:rsidR="00110195" w:rsidRPr="00B1562F" w:rsidRDefault="00110195" w:rsidP="00110195">
      <w:pPr>
        <w:pStyle w:val="Standard"/>
        <w:overflowPunct w:val="0"/>
        <w:ind w:firstLine="708"/>
        <w:rPr>
          <w:rFonts w:ascii="Times New Roman" w:eastAsia="Calibri" w:hAnsi="Times New Roman"/>
          <w:color w:val="548DD4" w:themeColor="text2" w:themeTint="99"/>
          <w:sz w:val="22"/>
          <w:szCs w:val="22"/>
        </w:rPr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2"/>
        <w:gridCol w:w="2910"/>
        <w:gridCol w:w="3827"/>
        <w:gridCol w:w="1843"/>
      </w:tblGrid>
      <w:tr w:rsidR="00110195" w:rsidRPr="00B1562F" w:rsidTr="00110195">
        <w:trPr>
          <w:trHeight w:val="38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195" w:rsidRPr="00B1562F" w:rsidRDefault="00110195" w:rsidP="0011019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0195" w:rsidRPr="00B1562F" w:rsidRDefault="00110195" w:rsidP="00110195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Przyznana dotacja</w:t>
            </w:r>
          </w:p>
          <w:p w:rsidR="00110195" w:rsidRPr="00B1562F" w:rsidRDefault="00110195" w:rsidP="00110195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(zł)</w:t>
            </w:r>
          </w:p>
        </w:tc>
      </w:tr>
      <w:tr w:rsidR="00110195" w:rsidRPr="00B1562F" w:rsidTr="00110195">
        <w:trPr>
          <w:trHeight w:val="43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562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0731B0" w:rsidRDefault="000277B2" w:rsidP="00110195">
            <w:pPr>
              <w:ind w:left="72"/>
              <w:rPr>
                <w:rFonts w:ascii="Times New Roman" w:hAnsi="Times New Roman"/>
                <w:strike/>
              </w:rPr>
            </w:pPr>
            <w:hyperlink r:id="rId13" w:history="1">
              <w:r w:rsidR="00110195" w:rsidRPr="000731B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Operetka Wrocławska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0731B0" w:rsidRDefault="00110195" w:rsidP="00110195">
            <w:pPr>
              <w:rPr>
                <w:rFonts w:ascii="Times New Roman" w:hAnsi="Times New Roman"/>
                <w:strike/>
              </w:rPr>
            </w:pPr>
            <w:r w:rsidRPr="000731B0">
              <w:rPr>
                <w:rFonts w:ascii="Times New Roman" w:hAnsi="Times New Roman"/>
              </w:rPr>
              <w:t>Lata 20., lata 30. na WYNOS!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0731B0" w:rsidRDefault="00110195" w:rsidP="00110195">
            <w:pPr>
              <w:jc w:val="center"/>
              <w:rPr>
                <w:rFonts w:ascii="Times New Roman" w:hAnsi="Times New Roman"/>
              </w:rPr>
            </w:pPr>
            <w:r w:rsidRPr="000731B0">
              <w:rPr>
                <w:rFonts w:ascii="Times New Roman" w:hAnsi="Times New Roman"/>
              </w:rPr>
              <w:t>20 000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3C2678" w:rsidRDefault="000277B2" w:rsidP="00110195">
            <w:pPr>
              <w:ind w:left="72"/>
              <w:rPr>
                <w:rFonts w:ascii="Times New Roman" w:hAnsi="Times New Roman"/>
                <w:strike/>
              </w:rPr>
            </w:pPr>
            <w:hyperlink r:id="rId14" w:history="1">
              <w:r w:rsidR="00110195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Opolskie Stowarzyszenie Jazzowe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4702D5" w:rsidRDefault="00110195" w:rsidP="00110195">
            <w:pPr>
              <w:rPr>
                <w:rFonts w:ascii="Times New Roman" w:hAnsi="Times New Roman"/>
                <w:strike/>
              </w:rPr>
            </w:pPr>
            <w:r w:rsidRPr="00A477C5">
              <w:rPr>
                <w:rFonts w:ascii="Times New Roman" w:hAnsi="Times New Roman"/>
              </w:rPr>
              <w:t>Międzynarodowy Festiwal Muzyki "Opolskie Zaduszki"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9D4375" w:rsidRDefault="00110195" w:rsidP="0011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195" w:rsidRPr="003C2678" w:rsidRDefault="000277B2" w:rsidP="00110195">
            <w:pPr>
              <w:rPr>
                <w:rFonts w:ascii="Times New Roman" w:hAnsi="Times New Roman"/>
              </w:rPr>
            </w:pPr>
            <w:hyperlink r:id="rId15" w:history="1">
              <w:r w:rsidR="00110195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Współpracy Polska-Wschód Opolski Oddział Wojewódzki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4702D5" w:rsidRDefault="00110195" w:rsidP="00110195">
            <w:pPr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Festiwal Filmowy UKRAINA! w Opolu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9D4375" w:rsidRDefault="00110195" w:rsidP="0011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</w:t>
            </w:r>
          </w:p>
        </w:tc>
      </w:tr>
      <w:tr w:rsidR="00110195" w:rsidRPr="00B1562F" w:rsidTr="00110195">
        <w:trPr>
          <w:trHeight w:val="4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195" w:rsidRPr="00933780" w:rsidRDefault="000277B2" w:rsidP="00110195">
            <w:pPr>
              <w:rPr>
                <w:rFonts w:ascii="Times New Roman" w:hAnsi="Times New Roman"/>
              </w:rPr>
            </w:pPr>
            <w:hyperlink r:id="rId16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Centrum Kultury Oleska 45 - Kino Meduza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933780" w:rsidRDefault="00110195" w:rsidP="00110195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20 000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  <w:strike/>
              </w:rPr>
            </w:pPr>
            <w:hyperlink r:id="rId17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Teatr Tańca i Ruchu z Ogniem </w:t>
              </w:r>
              <w:proofErr w:type="spellStart"/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Mantikora</w:t>
              </w:r>
              <w:proofErr w:type="spellEnd"/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Rynek w Ruchu, czyli festiwal kultury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933780" w:rsidRDefault="00110195" w:rsidP="00110195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195" w:rsidRPr="00933780" w:rsidRDefault="000277B2" w:rsidP="00110195">
            <w:pPr>
              <w:rPr>
                <w:rFonts w:ascii="Times New Roman" w:hAnsi="Times New Roman"/>
              </w:rPr>
            </w:pPr>
            <w:hyperlink r:id="rId18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Opolskie Lamki 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933780" w:rsidRDefault="00110195" w:rsidP="00110195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195" w:rsidRPr="00DB1ADC" w:rsidRDefault="000277B2" w:rsidP="00110195">
            <w:pPr>
              <w:ind w:left="72"/>
              <w:rPr>
                <w:rFonts w:ascii="Times New Roman" w:hAnsi="Times New Roman"/>
                <w:strike/>
              </w:rPr>
            </w:pPr>
            <w:hyperlink r:id="rId19" w:history="1">
              <w:r w:rsidR="00110195" w:rsidRPr="00DB1ADC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Master Art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195" w:rsidRPr="00DB1ADC" w:rsidRDefault="00110195" w:rsidP="00110195">
            <w:pPr>
              <w:rPr>
                <w:rFonts w:ascii="Times New Roman" w:hAnsi="Times New Roman"/>
                <w:strike/>
              </w:rPr>
            </w:pPr>
            <w:r w:rsidRPr="00DB1ADC">
              <w:rPr>
                <w:rFonts w:ascii="Times New Roman" w:hAnsi="Times New Roman"/>
              </w:rPr>
              <w:t>3. Opolski Bank Talentów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DB1ADC" w:rsidRDefault="00110195" w:rsidP="00110195">
            <w:pPr>
              <w:jc w:val="center"/>
              <w:rPr>
                <w:rFonts w:ascii="Times New Roman" w:hAnsi="Times New Roman"/>
              </w:rPr>
            </w:pPr>
            <w:r w:rsidRPr="00DB1ADC">
              <w:rPr>
                <w:rFonts w:ascii="Times New Roman" w:hAnsi="Times New Roman"/>
              </w:rPr>
              <w:t>15 000</w:t>
            </w:r>
          </w:p>
        </w:tc>
      </w:tr>
      <w:tr w:rsidR="00110195" w:rsidRPr="00B1562F" w:rsidTr="002C4B0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20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DF65F9" w:rsidRDefault="00110195" w:rsidP="00110195">
            <w:pPr>
              <w:rPr>
                <w:rFonts w:ascii="Times New Roman" w:hAnsi="Times New Roman"/>
              </w:rPr>
            </w:pPr>
            <w:proofErr w:type="spellStart"/>
            <w:r w:rsidRPr="00DF65F9">
              <w:rPr>
                <w:rFonts w:ascii="Times New Roman" w:hAnsi="Times New Roman"/>
              </w:rPr>
              <w:t>Kreatywka</w:t>
            </w:r>
            <w:proofErr w:type="spellEnd"/>
            <w:r w:rsidRPr="00DF65F9">
              <w:rPr>
                <w:rFonts w:ascii="Times New Roman" w:hAnsi="Times New Roman"/>
              </w:rPr>
              <w:t xml:space="preserve"> - cykl warsztatów rękodzielniczych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DF65F9" w:rsidRDefault="00110195" w:rsidP="00110195">
            <w:pPr>
              <w:jc w:val="center"/>
              <w:rPr>
                <w:rFonts w:ascii="Times New Roman" w:hAnsi="Times New Roman"/>
              </w:rPr>
            </w:pPr>
            <w:r w:rsidRPr="00DF65F9">
              <w:rPr>
                <w:rFonts w:ascii="Times New Roman" w:hAnsi="Times New Roman"/>
              </w:rPr>
              <w:t>10 000</w:t>
            </w:r>
          </w:p>
        </w:tc>
      </w:tr>
      <w:tr w:rsidR="00110195" w:rsidRPr="00B1562F" w:rsidTr="00D61A63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3C2678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21" w:history="1">
              <w:r w:rsidR="00110195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Jezuicki Ośrodek Formacji i Kultury "</w:t>
              </w:r>
              <w:proofErr w:type="spellStart"/>
              <w:r w:rsidR="00110195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Xaverianum</w:t>
              </w:r>
              <w:proofErr w:type="spellEnd"/>
              <w:r w:rsidR="00110195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"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4702D5" w:rsidRDefault="00110195" w:rsidP="00110195">
            <w:pPr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 xml:space="preserve">29. Dni </w:t>
            </w:r>
            <w:proofErr w:type="spellStart"/>
            <w:r w:rsidRPr="004702D5">
              <w:rPr>
                <w:rFonts w:ascii="Times New Roman" w:hAnsi="Times New Roman"/>
              </w:rPr>
              <w:t>Xaverianum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195" w:rsidRPr="009D4375" w:rsidRDefault="00110195" w:rsidP="0011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  <w:strike/>
              </w:rPr>
            </w:pPr>
            <w:hyperlink r:id="rId22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Opolskie Bractwo Rycerskie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Z wizytą w średniowiecznym Opolu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95" w:rsidRPr="00933780" w:rsidRDefault="00110195" w:rsidP="00110195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23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2.8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Patrzę, widzę, fotografuję - warsztaty i wystawa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195" w:rsidRPr="00933780" w:rsidRDefault="00110195" w:rsidP="00110195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195" w:rsidRPr="00A477C5" w:rsidRDefault="000277B2" w:rsidP="00110195">
            <w:pPr>
              <w:rPr>
                <w:rFonts w:ascii="Times New Roman" w:hAnsi="Times New Roman"/>
              </w:rPr>
            </w:pPr>
            <w:hyperlink r:id="rId24" w:history="1">
              <w:r w:rsidR="00110195" w:rsidRPr="00A477C5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A477C5" w:rsidRDefault="00110195" w:rsidP="00110195">
            <w:pPr>
              <w:rPr>
                <w:rFonts w:ascii="Times New Roman" w:hAnsi="Times New Roman"/>
                <w:strike/>
              </w:rPr>
            </w:pPr>
            <w:r w:rsidRPr="00A477C5">
              <w:rPr>
                <w:rFonts w:ascii="Times New Roman" w:hAnsi="Times New Roman"/>
              </w:rPr>
              <w:t>Dyplomy 2022 / Wydział Sztuki UO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A477C5" w:rsidRDefault="00110195" w:rsidP="00110195">
            <w:pPr>
              <w:jc w:val="center"/>
              <w:rPr>
                <w:rFonts w:ascii="Times New Roman" w:hAnsi="Times New Roman"/>
              </w:rPr>
            </w:pPr>
            <w:r w:rsidRPr="00A477C5">
              <w:rPr>
                <w:rFonts w:ascii="Times New Roman" w:hAnsi="Times New Roman"/>
              </w:rPr>
              <w:t>10 000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195" w:rsidRPr="00933780" w:rsidRDefault="000277B2" w:rsidP="00110195">
            <w:pPr>
              <w:rPr>
                <w:rFonts w:ascii="Times New Roman" w:hAnsi="Times New Roman"/>
              </w:rPr>
            </w:pPr>
            <w:hyperlink r:id="rId25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Meduza pod Gwiazdami - kino letnie na Małym Rynku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26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OKF Fenix </w:t>
              </w:r>
            </w:hyperlink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 xml:space="preserve">Festiwal Fantastyki </w:t>
            </w:r>
            <w:proofErr w:type="spellStart"/>
            <w:r w:rsidRPr="00933780">
              <w:rPr>
                <w:rFonts w:ascii="Times New Roman" w:hAnsi="Times New Roman"/>
              </w:rPr>
              <w:t>Opolcon</w:t>
            </w:r>
            <w:proofErr w:type="spellEnd"/>
            <w:r w:rsidRPr="00933780">
              <w:rPr>
                <w:rFonts w:ascii="Times New Roman" w:hAnsi="Times New Roman"/>
              </w:rPr>
              <w:t xml:space="preserve"> 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20 000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27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Towarzystwo Przyjaciół Opola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Adam Śmietański - Zawód Fotograf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195" w:rsidRPr="00933780" w:rsidRDefault="000277B2" w:rsidP="00110195">
            <w:pPr>
              <w:rPr>
                <w:rFonts w:ascii="Times New Roman" w:hAnsi="Times New Roman"/>
              </w:rPr>
            </w:pPr>
            <w:hyperlink r:id="rId28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Murale - Opole, kamera, akcja! vol.3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</w:t>
            </w:r>
          </w:p>
        </w:tc>
      </w:tr>
      <w:tr w:rsidR="00110195" w:rsidRPr="00B1562F" w:rsidTr="003C433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29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OKF Fenix 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</w:rPr>
            </w:pPr>
            <w:proofErr w:type="spellStart"/>
            <w:r w:rsidRPr="00933780">
              <w:rPr>
                <w:rFonts w:ascii="Times New Roman" w:hAnsi="Times New Roman"/>
              </w:rPr>
              <w:t>O!Fka</w:t>
            </w:r>
            <w:proofErr w:type="spellEnd"/>
            <w:r w:rsidRPr="00933780">
              <w:rPr>
                <w:rFonts w:ascii="Times New Roman" w:hAnsi="Times New Roman"/>
              </w:rPr>
              <w:t xml:space="preserve">. Kwartalnik Fantastyczny Literacki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  <w:strike/>
              </w:rPr>
            </w:pPr>
            <w:hyperlink r:id="rId30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Opolski Projektor Animacji Kulturalnych 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Miejsce X - przestrzeń działań artystycznych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15 000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31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"Bursztynowe Serca"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Kulturalna Prywatka w Opolu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195" w:rsidRPr="00933780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32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Teatr Tańca i Ruchu z Ogniem </w:t>
              </w:r>
              <w:proofErr w:type="spellStart"/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Mantikora</w:t>
              </w:r>
              <w:proofErr w:type="spellEnd"/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 xml:space="preserve">9 Noc Opolskich Legend, czyli baśnie Baby </w:t>
            </w:r>
            <w:proofErr w:type="spellStart"/>
            <w:r w:rsidRPr="00933780">
              <w:rPr>
                <w:rFonts w:ascii="Times New Roman" w:hAnsi="Times New Roman"/>
              </w:rPr>
              <w:t>Tiny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33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Drobnym Kruczkiem - warsztaty z druku sitem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ind w:right="12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34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Opolskie Stowarzyszenie Jazzowe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Nocny Koncert Jazzowy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195" w:rsidRPr="00933780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35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Kulturalne Opole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NOC KULTURY Z WIELKIEJ PŁYTY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4 000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36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"Kochanowski"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Brzechwa - nie tylko dla dzieci.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3 440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37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"Trampolina"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 xml:space="preserve">Wieczór </w:t>
            </w:r>
            <w:proofErr w:type="spellStart"/>
            <w:r w:rsidRPr="00933780">
              <w:rPr>
                <w:rFonts w:ascii="Times New Roman" w:hAnsi="Times New Roman"/>
              </w:rPr>
              <w:t>Mindfulness</w:t>
            </w:r>
            <w:proofErr w:type="spellEnd"/>
            <w:r w:rsidRPr="00933780">
              <w:rPr>
                <w:rFonts w:ascii="Times New Roman" w:hAnsi="Times New Roman"/>
              </w:rPr>
              <w:t xml:space="preserve"> w ramach Nocy Kultury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ind w:right="12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3 300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B02B29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38" w:history="1">
              <w:r w:rsidR="00110195" w:rsidRPr="00B02B29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"BLUESOPOLE"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B02B29" w:rsidRDefault="00110195" w:rsidP="00110195">
            <w:pPr>
              <w:rPr>
                <w:rFonts w:ascii="Times New Roman" w:hAnsi="Times New Roman"/>
              </w:rPr>
            </w:pPr>
            <w:r w:rsidRPr="00B02B29">
              <w:rPr>
                <w:rFonts w:ascii="Times New Roman" w:hAnsi="Times New Roman"/>
              </w:rPr>
              <w:t>NOCNE SPOTKANIE Z BLUESEM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B02B29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B02B29">
              <w:rPr>
                <w:rFonts w:ascii="Times New Roman" w:hAnsi="Times New Roman"/>
              </w:rPr>
              <w:t>4 750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39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Opolska Noc Kultury na Placu Teatralnym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ind w:right="12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40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Opolska Noc Kultury - Noc Kina Włoskiego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195" w:rsidRPr="00933780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Pr="00B1562F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0277B2" w:rsidP="00110195">
            <w:pPr>
              <w:ind w:left="72"/>
              <w:rPr>
                <w:rFonts w:ascii="Times New Roman" w:hAnsi="Times New Roman"/>
              </w:rPr>
            </w:pPr>
            <w:hyperlink r:id="rId41" w:history="1"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Opolskie </w:t>
              </w:r>
              <w:proofErr w:type="spellStart"/>
              <w:r w:rsidR="00110195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Dziouchy</w:t>
              </w:r>
              <w:proofErr w:type="spellEnd"/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 xml:space="preserve">Wianki puszczamy! Opolskie </w:t>
            </w:r>
            <w:proofErr w:type="spellStart"/>
            <w:r w:rsidRPr="00933780">
              <w:rPr>
                <w:rFonts w:ascii="Times New Roman" w:hAnsi="Times New Roman"/>
              </w:rPr>
              <w:t>Dziouchy</w:t>
            </w:r>
            <w:proofErr w:type="spellEnd"/>
            <w:r w:rsidRPr="00933780">
              <w:rPr>
                <w:rFonts w:ascii="Times New Roman" w:hAnsi="Times New Roman"/>
              </w:rPr>
              <w:t xml:space="preserve"> &amp; Noc Kultury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4 500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 xml:space="preserve">Stowarzyszenie </w:t>
            </w:r>
            <w:proofErr w:type="spellStart"/>
            <w:r w:rsidRPr="00704DEF">
              <w:rPr>
                <w:rFonts w:ascii="Times New Roman" w:hAnsi="Times New Roman"/>
              </w:rPr>
              <w:t>Juvenes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rPr>
                <w:rFonts w:ascii="Times New Roman" w:hAnsi="Times New Roman"/>
              </w:rPr>
            </w:pPr>
            <w:proofErr w:type="spellStart"/>
            <w:r w:rsidRPr="00933780">
              <w:rPr>
                <w:rFonts w:ascii="Times New Roman" w:hAnsi="Times New Roman"/>
              </w:rPr>
              <w:t>Piastonalia</w:t>
            </w:r>
            <w:proofErr w:type="spellEnd"/>
            <w:r w:rsidRPr="00933780">
              <w:rPr>
                <w:rFonts w:ascii="Times New Roman" w:hAnsi="Times New Roman"/>
              </w:rPr>
              <w:t xml:space="preserve"> 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933780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 </w:t>
            </w:r>
            <w:r w:rsidRPr="00933780">
              <w:rPr>
                <w:rFonts w:ascii="Times New Roman" w:hAnsi="Times New Roman"/>
              </w:rPr>
              <w:t>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KINO NA PLACU TEATRALNYM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</w:p>
        </w:tc>
      </w:tr>
      <w:tr w:rsidR="00110195" w:rsidRPr="00B1562F" w:rsidTr="002C4B0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ZPAP Okręg Opolski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SALON RZEŹBY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</w:p>
        </w:tc>
      </w:tr>
      <w:tr w:rsidR="00110195" w:rsidRPr="00B1562F" w:rsidTr="00D61A63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Stowarzyszenie Konserwatorów Zabytków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Konferencja UTRACONE DZIEDZICTWO</w:t>
            </w:r>
            <w:r w:rsidRPr="00704DEF">
              <w:rPr>
                <w:rFonts w:ascii="Times New Roman" w:hAnsi="Times New Roman"/>
                <w:sz w:val="23"/>
                <w:szCs w:val="23"/>
              </w:rPr>
              <w:t>– ZACHOWANA PAMIĘĆ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 xml:space="preserve"> Stowarzyszenie Kulturalne Opole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POP OPO, OPO POP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 xml:space="preserve">Fundacja Opolskie </w:t>
            </w:r>
            <w:proofErr w:type="spellStart"/>
            <w:r w:rsidRPr="00704DEF">
              <w:rPr>
                <w:rFonts w:ascii="Times New Roman" w:hAnsi="Times New Roman"/>
              </w:rPr>
              <w:t>Dziouchy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Andrzejki dla NGO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Towarzystwo Przyjaciół Państwowej Szkoły Muzycznej  im. Fryderyka Chopina w Opolu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Warsztaty w PSM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Stowarzyszenie Opolska Pozytywka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VIII Marsz Mikołajów Opole 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</w:p>
        </w:tc>
      </w:tr>
      <w:tr w:rsidR="00110195" w:rsidRPr="00B1562F" w:rsidTr="0011019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Stowarzyszenie Opolski Projektor Animacji Kulturalnych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left="72"/>
              <w:rPr>
                <w:rFonts w:ascii="Times New Roman" w:hAnsi="Times New Roman"/>
                <w:sz w:val="20"/>
              </w:rPr>
            </w:pPr>
            <w:r w:rsidRPr="00704DEF">
              <w:rPr>
                <w:rFonts w:ascii="Times New Roman" w:hAnsi="Times New Roman"/>
                <w:sz w:val="20"/>
              </w:rPr>
              <w:t>Dzień na Opak – wydarzenie cykliczne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300</w:t>
            </w:r>
          </w:p>
        </w:tc>
      </w:tr>
      <w:tr w:rsidR="00110195" w:rsidRPr="00B1562F" w:rsidTr="003C433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195" w:rsidRDefault="00110195" w:rsidP="001101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 xml:space="preserve">Fundacja imienia Romana </w:t>
            </w:r>
            <w:proofErr w:type="spellStart"/>
            <w:r w:rsidRPr="00704DEF">
              <w:rPr>
                <w:rFonts w:ascii="Times New Roman" w:hAnsi="Times New Roman"/>
              </w:rPr>
              <w:t>Kirsteina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Koncert kolęd i pastorałek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195" w:rsidRPr="00704DEF" w:rsidRDefault="00110195" w:rsidP="00110195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710</w:t>
            </w:r>
          </w:p>
        </w:tc>
      </w:tr>
    </w:tbl>
    <w:p w:rsidR="00110195" w:rsidRDefault="00110195" w:rsidP="00B1562F">
      <w:pPr>
        <w:pStyle w:val="Standard"/>
        <w:overflowPunct w:val="0"/>
        <w:rPr>
          <w:rFonts w:ascii="Times New Roman" w:eastAsia="Calibri" w:hAnsi="Times New Roman"/>
          <w:b/>
          <w:szCs w:val="24"/>
        </w:rPr>
      </w:pPr>
    </w:p>
    <w:p w:rsidR="00110195" w:rsidRDefault="00110195" w:rsidP="00B1562F">
      <w:pPr>
        <w:pStyle w:val="Standard"/>
        <w:overflowPunct w:val="0"/>
        <w:rPr>
          <w:rFonts w:ascii="Times New Roman" w:eastAsia="Calibri" w:hAnsi="Times New Roman"/>
          <w:b/>
          <w:szCs w:val="24"/>
        </w:rPr>
      </w:pPr>
    </w:p>
    <w:p w:rsidR="00B1562F" w:rsidRPr="00172012" w:rsidRDefault="00B1562F" w:rsidP="00B1562F">
      <w:pPr>
        <w:pStyle w:val="Standard"/>
        <w:overflowPunct w:val="0"/>
        <w:rPr>
          <w:rFonts w:ascii="Times New Roman" w:eastAsia="Calibri" w:hAnsi="Times New Roman"/>
          <w:b/>
          <w:szCs w:val="24"/>
        </w:rPr>
      </w:pPr>
      <w:r w:rsidRPr="00172012">
        <w:rPr>
          <w:rFonts w:ascii="Times New Roman" w:eastAsia="Calibri" w:hAnsi="Times New Roman"/>
          <w:b/>
          <w:szCs w:val="24"/>
        </w:rPr>
        <w:t>202</w:t>
      </w:r>
      <w:r w:rsidR="00365A4A">
        <w:rPr>
          <w:rFonts w:ascii="Times New Roman" w:eastAsia="Calibri" w:hAnsi="Times New Roman"/>
          <w:b/>
          <w:szCs w:val="24"/>
        </w:rPr>
        <w:t>3</w:t>
      </w:r>
      <w:r w:rsidRPr="00172012">
        <w:rPr>
          <w:rFonts w:ascii="Times New Roman" w:eastAsia="Calibri" w:hAnsi="Times New Roman"/>
          <w:b/>
          <w:szCs w:val="24"/>
        </w:rPr>
        <w:t xml:space="preserve"> rok</w:t>
      </w:r>
    </w:p>
    <w:p w:rsidR="00B1562F" w:rsidRPr="00B1562F" w:rsidRDefault="00B1562F" w:rsidP="00B1562F">
      <w:pPr>
        <w:pStyle w:val="Standard"/>
        <w:overflowPunct w:val="0"/>
        <w:ind w:firstLine="708"/>
        <w:rPr>
          <w:rFonts w:ascii="Times New Roman" w:eastAsia="Calibri" w:hAnsi="Times New Roman"/>
          <w:color w:val="548DD4" w:themeColor="text2" w:themeTint="99"/>
          <w:sz w:val="22"/>
          <w:szCs w:val="22"/>
        </w:rPr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2"/>
        <w:gridCol w:w="2910"/>
        <w:gridCol w:w="3827"/>
        <w:gridCol w:w="1843"/>
      </w:tblGrid>
      <w:tr w:rsidR="00B1562F" w:rsidRPr="00B1562F" w:rsidTr="00D7492F">
        <w:trPr>
          <w:trHeight w:val="38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562F" w:rsidRPr="00B1562F" w:rsidRDefault="00B1562F" w:rsidP="006D3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562F" w:rsidRPr="00B1562F" w:rsidRDefault="00B1562F" w:rsidP="006D3F5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562F" w:rsidRPr="00B1562F" w:rsidRDefault="00B1562F" w:rsidP="006D3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62F" w:rsidRPr="00B1562F" w:rsidRDefault="00B1562F" w:rsidP="006D3F56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Przyznana dotacja</w:t>
            </w:r>
          </w:p>
          <w:p w:rsidR="00B1562F" w:rsidRPr="00B1562F" w:rsidRDefault="00B1562F" w:rsidP="006D3F56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(zł)</w:t>
            </w:r>
          </w:p>
        </w:tc>
      </w:tr>
      <w:tr w:rsidR="00365A4A" w:rsidRPr="00B1562F" w:rsidTr="0068410B">
        <w:trPr>
          <w:trHeight w:val="43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562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Opolskie Stowarzyszenie Pieśni spod Żagli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III Opolski Festiwal Pieśni spod żagli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15 000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OKF Fenix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CA4F2C">
              <w:rPr>
                <w:rFonts w:ascii="Times New Roman" w:hAnsi="Times New Roman"/>
                <w:szCs w:val="24"/>
              </w:rPr>
              <w:t>O!Fka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>. Literacki Kwartalnik Fantastyczny na 2023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12 000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OKF Fenix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Festiwal Fantastyki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Opolcon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2023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25 000</w:t>
            </w:r>
          </w:p>
        </w:tc>
      </w:tr>
      <w:tr w:rsidR="00365A4A" w:rsidRPr="00B1562F" w:rsidTr="0068410B">
        <w:trPr>
          <w:trHeight w:val="4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Operetka Wrocławska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CA4F2C">
              <w:rPr>
                <w:rFonts w:ascii="Times New Roman" w:hAnsi="Times New Roman"/>
                <w:szCs w:val="24"/>
              </w:rPr>
              <w:t>Opera&amp;Musical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na WYNOS!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15 000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Związek Harcerstwa Polskiego Chorągiew Opolska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Harcerski Festiwal Opolskiej Piosenki 2023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8 000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Dom Rodzinnej Rehabilitacji Dzieci z Porażeniem Mózgowym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Akademia Białego Kruka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8 000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2.8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"Świeże spojrzenie" - warsztaty fotograficzne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7 000</w:t>
            </w:r>
          </w:p>
        </w:tc>
      </w:tr>
      <w:tr w:rsidR="00365A4A" w:rsidRPr="00B1562F" w:rsidTr="002C4B05">
        <w:trPr>
          <w:trHeight w:val="5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EXCALIBUR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Pod chmurą z kulturą - wakacyjne warsztaty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5 000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DAWID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Dziecięcy Koncert Uwielbienia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7 000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Polskie Towarzystwo Historyczne, Oddział w Opolu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"Wytrwamy i wygramy". 100-lecie powstania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ZPwN</w:t>
            </w:r>
            <w:proofErr w:type="spellEnd"/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15 000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Związek Polskich Artystów Plastyków Okręg Opolski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Salon Rysunku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6 000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Kulturalne Opole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POP QUIZ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5 000</w:t>
            </w:r>
          </w:p>
        </w:tc>
      </w:tr>
      <w:tr w:rsidR="00365A4A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Opolskie Lamki. Emocje. Rozumiem. Wspieram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Związek Polskich Artystów Plastyków Okręg Opolski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Salon Wiosenny 2023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7 000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Centrum Kultury Oleska 45 - Kino Meduza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20 000</w:t>
            </w:r>
          </w:p>
        </w:tc>
      </w:tr>
      <w:tr w:rsidR="00365A4A" w:rsidRPr="00CA4F2C" w:rsidTr="00CA4F2C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Meduza pod gwiazdami - kino letnie na Małym Rynku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„BLUESOPOLE”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WSPÓLNE BRZMIENIE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 Projektor Animacji Kulturalnych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Miejsce X - przestrzeń działań artystycznych 2023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15 000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Opolskie Stowarzyszenie Jazzowe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Międzynarodowy Festiwal Opolskie Zaduszki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A4A" w:rsidRPr="00CA4F2C" w:rsidRDefault="00365A4A" w:rsidP="00365A4A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25 000</w:t>
            </w:r>
          </w:p>
        </w:tc>
      </w:tr>
      <w:tr w:rsidR="00365A4A" w:rsidRPr="00CA4F2C" w:rsidTr="003C433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Współpracy Polska - Wschód Opolski Oddział Wojewódzki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Festiwal Filmów Ukraińskich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A4A" w:rsidRPr="00CA4F2C" w:rsidRDefault="00365A4A" w:rsidP="00365A4A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5 000 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„Bursztynowe Serca”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Kulturalna Prywatka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OKF Fenix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Fantastyczna Noc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Stowarzyszenie Teatr Tańca i Ruchu z Ogniem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Mantikora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Noc Opolskich Legend, czyli wielki jubileusz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Dom Rodzinnej Rehabilitacji Dzieci z Porażeniem Mózgowym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Opole jak malowane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3 500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EXCALIBUR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Smoki i Rycerze w Opolu - warsztaty dla dzieci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„BLUESOPOLE”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NOCNE Jam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Session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fundacji BLUESOPOLE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 Projektor Animacji Kulturalnych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Czarna noc i czarna godzina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Opolska Noc Kultury 2023 - Kino na Placu Teatralnym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"KrakOFFska36"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"Electro Punk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Night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Noc z Kinem Japońskim i Koreańskim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2C4B05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Opolskie Stowarzyszenie Jazzowe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Nocny Koncert Jazzowy 2023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Kulturalne Opole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SILENT DISCO &amp; MOVIE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3 500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Artystyczno-Muzyczne „Bez Schematów”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"Jam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Sessiona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na Odrze" - Muzyka na Statku Opolanin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3 000</w:t>
            </w:r>
          </w:p>
        </w:tc>
      </w:tr>
      <w:tr w:rsidR="00365A4A" w:rsidRPr="00CA4F2C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Fundacja Opolskie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Dziouchy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Opolskie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Dziouchy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- Wianki puszczamy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3 000</w:t>
            </w:r>
          </w:p>
        </w:tc>
      </w:tr>
      <w:tr w:rsidR="00365A4A" w:rsidRPr="00B1562F" w:rsidTr="00A47CF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Polskie Stowarzyszenie Perkusyjne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XXVIII Międzynarodowy Festiwal DRUM FEST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100 000</w:t>
            </w:r>
          </w:p>
        </w:tc>
      </w:tr>
      <w:tr w:rsidR="00365A4A" w:rsidRPr="00B1562F" w:rsidTr="009B0087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Stowarzyszenie Studentów Uniwersytetu Opolskiego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Juvenes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Piastonalia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2023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100 000</w:t>
            </w:r>
          </w:p>
        </w:tc>
      </w:tr>
      <w:tr w:rsidR="0068410B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410B" w:rsidRDefault="0068410B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Dyplomy 2023 / Wydział Sztuki UO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10 000</w:t>
            </w:r>
          </w:p>
        </w:tc>
      </w:tr>
      <w:tr w:rsidR="0068410B" w:rsidRPr="00B1562F" w:rsidTr="00CA4F2C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410B" w:rsidRDefault="0068410B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Kino na Placu Teatralnym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10 000</w:t>
            </w:r>
          </w:p>
        </w:tc>
      </w:tr>
      <w:tr w:rsidR="0068410B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410B" w:rsidRDefault="0068410B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kern w:val="1"/>
                <w:szCs w:val="24"/>
              </w:rPr>
              <w:t xml:space="preserve">Stowarzyszenie Teatr Tańca i Ruchu z Ogniem </w:t>
            </w:r>
            <w:proofErr w:type="spellStart"/>
            <w:r w:rsidRPr="00CA4F2C">
              <w:rPr>
                <w:rFonts w:ascii="Times New Roman" w:hAnsi="Times New Roman"/>
                <w:kern w:val="1"/>
                <w:szCs w:val="24"/>
              </w:rPr>
              <w:t>Mantikora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Wiwat Opole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8 000</w:t>
            </w:r>
          </w:p>
        </w:tc>
      </w:tr>
      <w:tr w:rsidR="0068410B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410B" w:rsidRDefault="0068410B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kern w:val="1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Towarzystwo Przyjaciół Państwowej Szkoły Muzycznej im. Fryderyka Chopina w Opolu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Nagrody – Międzynarodowe Konkursy Perkusyjne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6 000</w:t>
            </w:r>
          </w:p>
        </w:tc>
      </w:tr>
      <w:tr w:rsidR="00CA4F2C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F2C" w:rsidRDefault="00CA4F2C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P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Fundacja 2.8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P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Cykl spotkań twórczych – fotografia współczesna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Pr="00CA4F2C" w:rsidRDefault="00CA4F2C" w:rsidP="006841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6 000</w:t>
            </w:r>
          </w:p>
        </w:tc>
      </w:tr>
      <w:tr w:rsidR="00CA4F2C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F2C" w:rsidRDefault="00CA4F2C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Fundacja 2.8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Opolski Festiwal Fotografii 2023-2024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50 000</w:t>
            </w:r>
          </w:p>
        </w:tc>
      </w:tr>
      <w:tr w:rsidR="00CA4F2C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F2C" w:rsidRDefault="00CA4F2C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 i 22 Festiwal Filmowy Opolskie Lamy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100 000</w:t>
            </w:r>
          </w:p>
        </w:tc>
      </w:tr>
      <w:tr w:rsidR="00CA4F2C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F2C" w:rsidRDefault="00CA4F2C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Stowarzyszenie Kulturalne Opole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OPO FESTIVAL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80 000</w:t>
            </w:r>
          </w:p>
        </w:tc>
      </w:tr>
      <w:tr w:rsidR="00CA4F2C" w:rsidRPr="00B1562F" w:rsidTr="0068410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F2C" w:rsidRDefault="00CA4F2C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Fundacja Fabryk Inspiracji PL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Festiwal Książki Opole 2023-2024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100 000</w:t>
            </w:r>
          </w:p>
        </w:tc>
      </w:tr>
    </w:tbl>
    <w:p w:rsidR="00B1562F" w:rsidRDefault="00B1562F" w:rsidP="004E5B80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B1562F" w:rsidRDefault="00B1562F" w:rsidP="004E5B80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7F459C" w:rsidRPr="00891D50" w:rsidRDefault="007F7F11" w:rsidP="00891D50">
      <w:pPr>
        <w:pStyle w:val="Standard"/>
        <w:overflowPunct w:val="0"/>
        <w:ind w:firstLine="708"/>
        <w:rPr>
          <w:rFonts w:ascii="Times New Roman" w:eastAsia="Calibri" w:hAnsi="Times New Roman"/>
          <w:color w:val="0000FF"/>
          <w:szCs w:val="24"/>
          <w:u w:val="single"/>
        </w:rPr>
      </w:pPr>
      <w:r w:rsidRPr="005567A0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5567A0">
        <w:rPr>
          <w:rFonts w:ascii="Times New Roman" w:eastAsia="Calibri" w:hAnsi="Times New Roman"/>
          <w:szCs w:val="24"/>
        </w:rPr>
        <w:br/>
        <w:t xml:space="preserve">o kontakt z </w:t>
      </w:r>
      <w:r w:rsidR="008203C0">
        <w:rPr>
          <w:rFonts w:ascii="Times New Roman" w:eastAsia="Calibri" w:hAnsi="Times New Roman"/>
          <w:szCs w:val="24"/>
        </w:rPr>
        <w:t>Agnieszką Książek-Nowacką</w:t>
      </w:r>
      <w:r w:rsidRPr="005567A0">
        <w:rPr>
          <w:rFonts w:ascii="Times New Roman" w:eastAsia="Calibri" w:hAnsi="Times New Roman"/>
          <w:szCs w:val="24"/>
        </w:rPr>
        <w:t xml:space="preserve"> </w:t>
      </w:r>
      <w:r w:rsidR="00891D50">
        <w:rPr>
          <w:rFonts w:ascii="Times New Roman" w:eastAsia="Calibri" w:hAnsi="Times New Roman"/>
          <w:szCs w:val="24"/>
        </w:rPr>
        <w:t xml:space="preserve">– </w:t>
      </w:r>
      <w:r w:rsidR="008203C0">
        <w:rPr>
          <w:rFonts w:ascii="Times New Roman" w:eastAsia="Calibri" w:hAnsi="Times New Roman"/>
          <w:szCs w:val="24"/>
        </w:rPr>
        <w:t>Agnieszka.Nowack</w:t>
      </w:r>
      <w:r w:rsidR="008203C0" w:rsidRPr="008203C0">
        <w:rPr>
          <w:rFonts w:ascii="Times New Roman" w:eastAsia="Calibri" w:hAnsi="Times New Roman"/>
          <w:szCs w:val="24"/>
        </w:rPr>
        <w:t>a</w:t>
      </w:r>
      <w:hyperlink r:id="rId42" w:history="1">
        <w:r w:rsidR="00555F02" w:rsidRPr="008203C0">
          <w:rPr>
            <w:rStyle w:val="Hipercze"/>
            <w:rFonts w:ascii="Times New Roman" w:eastAsia="Calibri" w:hAnsi="Times New Roman"/>
            <w:color w:val="auto"/>
            <w:szCs w:val="24"/>
            <w:u w:val="none"/>
          </w:rPr>
          <w:t>@um.opole.pl</w:t>
        </w:r>
      </w:hyperlink>
      <w:r w:rsidR="00E10E5C">
        <w:rPr>
          <w:rFonts w:ascii="Times New Roman" w:eastAsia="Calibri" w:hAnsi="Times New Roman"/>
          <w:szCs w:val="24"/>
        </w:rPr>
        <w:t xml:space="preserve">, </w:t>
      </w:r>
      <w:r w:rsidR="008C2C3D">
        <w:rPr>
          <w:rFonts w:ascii="Times New Roman" w:eastAsia="Calibri" w:hAnsi="Times New Roman"/>
          <w:szCs w:val="24"/>
        </w:rPr>
        <w:br/>
      </w:r>
      <w:r w:rsidR="00E10E5C">
        <w:rPr>
          <w:rFonts w:ascii="Times New Roman" w:eastAsia="Calibri" w:hAnsi="Times New Roman"/>
          <w:szCs w:val="24"/>
        </w:rPr>
        <w:t xml:space="preserve">nr tel. 77 44 61 571 - </w:t>
      </w:r>
      <w:r w:rsidRPr="005567A0">
        <w:rPr>
          <w:rFonts w:ascii="Times New Roman" w:eastAsia="Calibri" w:hAnsi="Times New Roman"/>
          <w:szCs w:val="24"/>
        </w:rPr>
        <w:t>codziennie w godzinach pracy urzędu.</w:t>
      </w:r>
    </w:p>
    <w:sectPr w:rsidR="007F459C" w:rsidRPr="00891D50" w:rsidSect="00753219">
      <w:footerReference w:type="default" r:id="rId43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95" w:rsidRDefault="00110195" w:rsidP="00753219">
      <w:r>
        <w:separator/>
      </w:r>
    </w:p>
  </w:endnote>
  <w:endnote w:type="continuationSeparator" w:id="0">
    <w:p w:rsidR="00110195" w:rsidRDefault="00110195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10195" w:rsidRPr="00EC12DA" w:rsidRDefault="00110195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EC12DA">
              <w:rPr>
                <w:rFonts w:ascii="Times New Roman" w:hAnsi="Times New Roman"/>
                <w:sz w:val="18"/>
                <w:szCs w:val="18"/>
              </w:rPr>
              <w:t>Załącznik do Zarządzenia Nr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792">
              <w:rPr>
                <w:rFonts w:ascii="Times New Roman" w:hAnsi="Times New Roman"/>
                <w:sz w:val="18"/>
                <w:szCs w:val="18"/>
              </w:rPr>
              <w:t xml:space="preserve">OR-I.0050. </w:t>
            </w:r>
            <w:r w:rsidR="000277B2">
              <w:rPr>
                <w:rFonts w:ascii="Times New Roman" w:hAnsi="Times New Roman"/>
                <w:sz w:val="18"/>
                <w:szCs w:val="18"/>
              </w:rPr>
              <w:t>846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792">
              <w:rPr>
                <w:rFonts w:ascii="Times New Roman" w:hAnsi="Times New Roman"/>
                <w:sz w:val="18"/>
                <w:szCs w:val="18"/>
              </w:rPr>
              <w:t>.2023</w:t>
            </w:r>
          </w:p>
          <w:p w:rsidR="00110195" w:rsidRPr="00EC12DA" w:rsidRDefault="00110195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EC12DA">
              <w:rPr>
                <w:rFonts w:ascii="Times New Roman" w:hAnsi="Times New Roman"/>
                <w:sz w:val="18"/>
                <w:szCs w:val="18"/>
              </w:rPr>
              <w:t>Prezydenta Miasta Opola z dnia</w:t>
            </w:r>
            <w:r w:rsidR="00A47C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277B2">
              <w:rPr>
                <w:rFonts w:ascii="Times New Roman" w:hAnsi="Times New Roman"/>
                <w:sz w:val="18"/>
                <w:szCs w:val="18"/>
              </w:rPr>
              <w:t>20 grudnia</w:t>
            </w:r>
            <w:r w:rsidRPr="00EC12DA">
              <w:rPr>
                <w:rFonts w:ascii="Times New Roman" w:hAnsi="Times New Roman"/>
                <w:sz w:val="18"/>
                <w:szCs w:val="18"/>
              </w:rPr>
              <w:t xml:space="preserve"> 2023 r.</w:t>
            </w:r>
          </w:p>
          <w:p w:rsidR="00110195" w:rsidRDefault="00110195">
            <w:pPr>
              <w:pStyle w:val="Stopka"/>
              <w:jc w:val="right"/>
            </w:pPr>
            <w:r w:rsidRPr="00EC12DA">
              <w:rPr>
                <w:sz w:val="12"/>
                <w:szCs w:val="12"/>
              </w:rPr>
              <w:t xml:space="preserve">Strona </w:t>
            </w:r>
            <w:r w:rsidRPr="00EC12DA">
              <w:rPr>
                <w:b/>
                <w:bCs/>
                <w:sz w:val="12"/>
                <w:szCs w:val="12"/>
              </w:rPr>
              <w:fldChar w:fldCharType="begin"/>
            </w:r>
            <w:r w:rsidRPr="00EC12DA">
              <w:rPr>
                <w:b/>
                <w:bCs/>
                <w:sz w:val="12"/>
                <w:szCs w:val="12"/>
              </w:rPr>
              <w:instrText>PAGE</w:instrText>
            </w:r>
            <w:r w:rsidRPr="00EC12DA">
              <w:rPr>
                <w:b/>
                <w:bCs/>
                <w:sz w:val="12"/>
                <w:szCs w:val="12"/>
              </w:rPr>
              <w:fldChar w:fldCharType="separate"/>
            </w:r>
            <w:r w:rsidRPr="00EC12DA">
              <w:rPr>
                <w:b/>
                <w:bCs/>
                <w:noProof/>
                <w:sz w:val="12"/>
                <w:szCs w:val="12"/>
              </w:rPr>
              <w:t>5</w:t>
            </w:r>
            <w:r w:rsidRPr="00EC12DA">
              <w:rPr>
                <w:b/>
                <w:bCs/>
                <w:sz w:val="12"/>
                <w:szCs w:val="12"/>
              </w:rPr>
              <w:fldChar w:fldCharType="end"/>
            </w:r>
            <w:r w:rsidRPr="00EC12DA">
              <w:rPr>
                <w:sz w:val="12"/>
                <w:szCs w:val="12"/>
              </w:rPr>
              <w:t xml:space="preserve"> z </w:t>
            </w:r>
            <w:r w:rsidRPr="00EC12DA">
              <w:rPr>
                <w:b/>
                <w:bCs/>
                <w:sz w:val="12"/>
                <w:szCs w:val="12"/>
              </w:rPr>
              <w:t>1</w:t>
            </w:r>
            <w:r w:rsidR="003C433B">
              <w:rPr>
                <w:b/>
                <w:bCs/>
                <w:sz w:val="12"/>
                <w:szCs w:val="12"/>
              </w:rPr>
              <w:t>4</w:t>
            </w:r>
          </w:p>
        </w:sdtContent>
      </w:sdt>
    </w:sdtContent>
  </w:sdt>
  <w:p w:rsidR="00110195" w:rsidRDefault="001101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95" w:rsidRDefault="00110195" w:rsidP="00753219">
      <w:r>
        <w:separator/>
      </w:r>
    </w:p>
  </w:footnote>
  <w:footnote w:type="continuationSeparator" w:id="0">
    <w:p w:rsidR="00110195" w:rsidRDefault="00110195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03AA"/>
    <w:multiLevelType w:val="hybridMultilevel"/>
    <w:tmpl w:val="AAA63B6A"/>
    <w:lvl w:ilvl="0" w:tplc="385C72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E31"/>
    <w:multiLevelType w:val="hybridMultilevel"/>
    <w:tmpl w:val="BBAA172E"/>
    <w:lvl w:ilvl="0" w:tplc="9E50D474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6D067EB"/>
    <w:multiLevelType w:val="hybridMultilevel"/>
    <w:tmpl w:val="24727ADC"/>
    <w:lvl w:ilvl="0" w:tplc="76AE5C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B46704"/>
    <w:multiLevelType w:val="hybridMultilevel"/>
    <w:tmpl w:val="57801A9A"/>
    <w:lvl w:ilvl="0" w:tplc="720EF9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E00877"/>
    <w:multiLevelType w:val="hybridMultilevel"/>
    <w:tmpl w:val="C7860D32"/>
    <w:lvl w:ilvl="0" w:tplc="4F6AFFA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A1F80"/>
    <w:multiLevelType w:val="hybridMultilevel"/>
    <w:tmpl w:val="E60ABF8C"/>
    <w:lvl w:ilvl="0" w:tplc="178A754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526F"/>
    <w:multiLevelType w:val="hybridMultilevel"/>
    <w:tmpl w:val="5AE8DBA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370A3758"/>
    <w:multiLevelType w:val="hybridMultilevel"/>
    <w:tmpl w:val="5F466AC4"/>
    <w:lvl w:ilvl="0" w:tplc="247E54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E7A78"/>
    <w:multiLevelType w:val="hybridMultilevel"/>
    <w:tmpl w:val="8D50A5BA"/>
    <w:lvl w:ilvl="0" w:tplc="A8F8C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4A8E65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F1DF3"/>
    <w:multiLevelType w:val="hybridMultilevel"/>
    <w:tmpl w:val="055C136A"/>
    <w:lvl w:ilvl="0" w:tplc="33A6CB12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2EE6E98"/>
    <w:multiLevelType w:val="hybridMultilevel"/>
    <w:tmpl w:val="FD94B57C"/>
    <w:lvl w:ilvl="0" w:tplc="247E54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46646"/>
    <w:multiLevelType w:val="hybridMultilevel"/>
    <w:tmpl w:val="933010DA"/>
    <w:lvl w:ilvl="0" w:tplc="49A83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162424"/>
    <w:multiLevelType w:val="hybridMultilevel"/>
    <w:tmpl w:val="36280000"/>
    <w:lvl w:ilvl="0" w:tplc="DD98C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  <w:u w:val="none"/>
      </w:rPr>
    </w:lvl>
    <w:lvl w:ilvl="1" w:tplc="09EC1EA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70F04B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FF75898"/>
    <w:multiLevelType w:val="hybridMultilevel"/>
    <w:tmpl w:val="9202F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8004D"/>
    <w:multiLevelType w:val="hybridMultilevel"/>
    <w:tmpl w:val="B5668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448A8C">
      <w:start w:val="1"/>
      <w:numFmt w:val="decimal"/>
      <w:lvlText w:val="%2)"/>
      <w:lvlJc w:val="left"/>
      <w:pPr>
        <w:ind w:left="928" w:hanging="360"/>
      </w:pPr>
      <w:rPr>
        <w:b w:val="0"/>
      </w:rPr>
    </w:lvl>
    <w:lvl w:ilvl="2" w:tplc="07E437EC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4037D"/>
    <w:multiLevelType w:val="hybridMultilevel"/>
    <w:tmpl w:val="74D0ACF2"/>
    <w:lvl w:ilvl="0" w:tplc="2D487B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36427"/>
    <w:multiLevelType w:val="hybridMultilevel"/>
    <w:tmpl w:val="81B223D6"/>
    <w:lvl w:ilvl="0" w:tplc="20E69F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DE40AAB"/>
    <w:multiLevelType w:val="hybridMultilevel"/>
    <w:tmpl w:val="F3FA4C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5152B2"/>
    <w:multiLevelType w:val="hybridMultilevel"/>
    <w:tmpl w:val="74E4DB72"/>
    <w:lvl w:ilvl="0" w:tplc="20BE82B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E2427A">
      <w:start w:val="2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5E5C8D12">
      <w:start w:val="2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35198"/>
    <w:multiLevelType w:val="hybridMultilevel"/>
    <w:tmpl w:val="29D43906"/>
    <w:lvl w:ilvl="0" w:tplc="581473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97480E"/>
    <w:multiLevelType w:val="hybridMultilevel"/>
    <w:tmpl w:val="EC1CA8B4"/>
    <w:lvl w:ilvl="0" w:tplc="8EF497C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AF6EA0A2">
      <w:start w:val="1"/>
      <w:numFmt w:val="decimal"/>
      <w:lvlText w:val="%5)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BC804F7"/>
    <w:multiLevelType w:val="hybridMultilevel"/>
    <w:tmpl w:val="99526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1F873D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E30B11E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1"/>
  </w:num>
  <w:num w:numId="2">
    <w:abstractNumId w:val="28"/>
  </w:num>
  <w:num w:numId="3">
    <w:abstractNumId w:val="22"/>
  </w:num>
  <w:num w:numId="4">
    <w:abstractNumId w:val="18"/>
  </w:num>
  <w:num w:numId="5">
    <w:abstractNumId w:val="9"/>
  </w:num>
  <w:num w:numId="6">
    <w:abstractNumId w:val="10"/>
  </w:num>
  <w:num w:numId="7">
    <w:abstractNumId w:val="35"/>
  </w:num>
  <w:num w:numId="8">
    <w:abstractNumId w:val="19"/>
  </w:num>
  <w:num w:numId="9">
    <w:abstractNumId w:val="13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20"/>
  </w:num>
  <w:num w:numId="18">
    <w:abstractNumId w:val="29"/>
  </w:num>
  <w:num w:numId="19">
    <w:abstractNumId w:val="8"/>
  </w:num>
  <w:num w:numId="20">
    <w:abstractNumId w:val="33"/>
  </w:num>
  <w:num w:numId="21">
    <w:abstractNumId w:val="21"/>
  </w:num>
  <w:num w:numId="22">
    <w:abstractNumId w:val="2"/>
  </w:num>
  <w:num w:numId="23">
    <w:abstractNumId w:val="16"/>
  </w:num>
  <w:num w:numId="24">
    <w:abstractNumId w:val="32"/>
  </w:num>
  <w:num w:numId="25">
    <w:abstractNumId w:val="6"/>
  </w:num>
  <w:num w:numId="26">
    <w:abstractNumId w:val="5"/>
  </w:num>
  <w:num w:numId="27">
    <w:abstractNumId w:val="17"/>
  </w:num>
  <w:num w:numId="28">
    <w:abstractNumId w:val="34"/>
  </w:num>
  <w:num w:numId="29">
    <w:abstractNumId w:val="12"/>
  </w:num>
  <w:num w:numId="30">
    <w:abstractNumId w:val="25"/>
  </w:num>
  <w:num w:numId="31">
    <w:abstractNumId w:val="30"/>
  </w:num>
  <w:num w:numId="32">
    <w:abstractNumId w:val="14"/>
  </w:num>
  <w:num w:numId="33">
    <w:abstractNumId w:val="7"/>
  </w:num>
  <w:num w:numId="34">
    <w:abstractNumId w:val="31"/>
  </w:num>
  <w:num w:numId="35">
    <w:abstractNumId w:val="15"/>
  </w:num>
  <w:num w:numId="36">
    <w:abstractNumId w:val="0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23102"/>
    <w:rsid w:val="0002455C"/>
    <w:rsid w:val="00026872"/>
    <w:rsid w:val="000277B2"/>
    <w:rsid w:val="00031098"/>
    <w:rsid w:val="000319CC"/>
    <w:rsid w:val="00032E37"/>
    <w:rsid w:val="0003759B"/>
    <w:rsid w:val="00063991"/>
    <w:rsid w:val="00063CEA"/>
    <w:rsid w:val="00064AB0"/>
    <w:rsid w:val="00064EC7"/>
    <w:rsid w:val="000667AA"/>
    <w:rsid w:val="00066EB0"/>
    <w:rsid w:val="000706B5"/>
    <w:rsid w:val="000724AF"/>
    <w:rsid w:val="00073920"/>
    <w:rsid w:val="00075632"/>
    <w:rsid w:val="00080DA7"/>
    <w:rsid w:val="000854C0"/>
    <w:rsid w:val="00087321"/>
    <w:rsid w:val="00087D66"/>
    <w:rsid w:val="00091253"/>
    <w:rsid w:val="000950F9"/>
    <w:rsid w:val="000A1E02"/>
    <w:rsid w:val="000A5D4A"/>
    <w:rsid w:val="000A7F36"/>
    <w:rsid w:val="000B6A07"/>
    <w:rsid w:val="000C352E"/>
    <w:rsid w:val="000C5996"/>
    <w:rsid w:val="000D37C0"/>
    <w:rsid w:val="000D4F0F"/>
    <w:rsid w:val="000E0661"/>
    <w:rsid w:val="000E1B2D"/>
    <w:rsid w:val="000E3085"/>
    <w:rsid w:val="000E58D6"/>
    <w:rsid w:val="000F1FA6"/>
    <w:rsid w:val="000F5384"/>
    <w:rsid w:val="000F779D"/>
    <w:rsid w:val="0010030C"/>
    <w:rsid w:val="001020F2"/>
    <w:rsid w:val="00110195"/>
    <w:rsid w:val="00121A33"/>
    <w:rsid w:val="00127C80"/>
    <w:rsid w:val="00131C74"/>
    <w:rsid w:val="00132AC2"/>
    <w:rsid w:val="0013359C"/>
    <w:rsid w:val="001358C7"/>
    <w:rsid w:val="0014482C"/>
    <w:rsid w:val="001471B1"/>
    <w:rsid w:val="00151D23"/>
    <w:rsid w:val="00152DAD"/>
    <w:rsid w:val="00160B50"/>
    <w:rsid w:val="00166EBB"/>
    <w:rsid w:val="00172012"/>
    <w:rsid w:val="0017529B"/>
    <w:rsid w:val="001767CC"/>
    <w:rsid w:val="00176E15"/>
    <w:rsid w:val="00177024"/>
    <w:rsid w:val="001B04F5"/>
    <w:rsid w:val="001B3A93"/>
    <w:rsid w:val="001B3F49"/>
    <w:rsid w:val="001B4000"/>
    <w:rsid w:val="001B4929"/>
    <w:rsid w:val="001B5176"/>
    <w:rsid w:val="001B6F6A"/>
    <w:rsid w:val="001C65A7"/>
    <w:rsid w:val="001D42CA"/>
    <w:rsid w:val="001D62F1"/>
    <w:rsid w:val="001D7F11"/>
    <w:rsid w:val="001E0517"/>
    <w:rsid w:val="001E300F"/>
    <w:rsid w:val="001E4D82"/>
    <w:rsid w:val="001E674D"/>
    <w:rsid w:val="00201331"/>
    <w:rsid w:val="00206E04"/>
    <w:rsid w:val="00207E7A"/>
    <w:rsid w:val="00230CE7"/>
    <w:rsid w:val="002329FE"/>
    <w:rsid w:val="002347AE"/>
    <w:rsid w:val="00236727"/>
    <w:rsid w:val="00241F4F"/>
    <w:rsid w:val="00246C56"/>
    <w:rsid w:val="00270686"/>
    <w:rsid w:val="00277D38"/>
    <w:rsid w:val="0028082A"/>
    <w:rsid w:val="00281F46"/>
    <w:rsid w:val="002838C7"/>
    <w:rsid w:val="002860DC"/>
    <w:rsid w:val="00293159"/>
    <w:rsid w:val="00296F8D"/>
    <w:rsid w:val="002970F0"/>
    <w:rsid w:val="002A3028"/>
    <w:rsid w:val="002B1250"/>
    <w:rsid w:val="002C2CDF"/>
    <w:rsid w:val="002C4B05"/>
    <w:rsid w:val="002C5D40"/>
    <w:rsid w:val="002D0A7D"/>
    <w:rsid w:val="002D251A"/>
    <w:rsid w:val="002D4667"/>
    <w:rsid w:val="002D7910"/>
    <w:rsid w:val="002E0E0A"/>
    <w:rsid w:val="002E202D"/>
    <w:rsid w:val="0031099D"/>
    <w:rsid w:val="003142B6"/>
    <w:rsid w:val="00322623"/>
    <w:rsid w:val="00322EE3"/>
    <w:rsid w:val="00331C66"/>
    <w:rsid w:val="003341FC"/>
    <w:rsid w:val="003502A8"/>
    <w:rsid w:val="00360842"/>
    <w:rsid w:val="0036194C"/>
    <w:rsid w:val="00365A4A"/>
    <w:rsid w:val="0037426F"/>
    <w:rsid w:val="00375CD6"/>
    <w:rsid w:val="003770D0"/>
    <w:rsid w:val="00382223"/>
    <w:rsid w:val="003830E6"/>
    <w:rsid w:val="0038660B"/>
    <w:rsid w:val="003941AD"/>
    <w:rsid w:val="003955CF"/>
    <w:rsid w:val="003A6AD2"/>
    <w:rsid w:val="003B5C33"/>
    <w:rsid w:val="003B75AC"/>
    <w:rsid w:val="003B7837"/>
    <w:rsid w:val="003B7A3D"/>
    <w:rsid w:val="003C03AB"/>
    <w:rsid w:val="003C0D66"/>
    <w:rsid w:val="003C272F"/>
    <w:rsid w:val="003C40E4"/>
    <w:rsid w:val="003C433B"/>
    <w:rsid w:val="003C4B4E"/>
    <w:rsid w:val="003E6959"/>
    <w:rsid w:val="003F5EEF"/>
    <w:rsid w:val="00400A53"/>
    <w:rsid w:val="00406F45"/>
    <w:rsid w:val="004151A0"/>
    <w:rsid w:val="00416A01"/>
    <w:rsid w:val="00426946"/>
    <w:rsid w:val="00443A94"/>
    <w:rsid w:val="00446E0B"/>
    <w:rsid w:val="00447033"/>
    <w:rsid w:val="00453FDD"/>
    <w:rsid w:val="00456B13"/>
    <w:rsid w:val="00457911"/>
    <w:rsid w:val="00463D32"/>
    <w:rsid w:val="00464045"/>
    <w:rsid w:val="00470570"/>
    <w:rsid w:val="00473075"/>
    <w:rsid w:val="00473C5D"/>
    <w:rsid w:val="004807C1"/>
    <w:rsid w:val="00490BF7"/>
    <w:rsid w:val="004932DD"/>
    <w:rsid w:val="00493478"/>
    <w:rsid w:val="00494FFF"/>
    <w:rsid w:val="00497106"/>
    <w:rsid w:val="004A0CB5"/>
    <w:rsid w:val="004A26AB"/>
    <w:rsid w:val="004A45FB"/>
    <w:rsid w:val="004A6A18"/>
    <w:rsid w:val="004B0ABB"/>
    <w:rsid w:val="004B393E"/>
    <w:rsid w:val="004B693D"/>
    <w:rsid w:val="004C0119"/>
    <w:rsid w:val="004E0E3D"/>
    <w:rsid w:val="004E5B80"/>
    <w:rsid w:val="004E62DF"/>
    <w:rsid w:val="004E6D6E"/>
    <w:rsid w:val="004F7F4A"/>
    <w:rsid w:val="00502C18"/>
    <w:rsid w:val="0050516F"/>
    <w:rsid w:val="00510728"/>
    <w:rsid w:val="00514EA9"/>
    <w:rsid w:val="0051577C"/>
    <w:rsid w:val="00524387"/>
    <w:rsid w:val="00535A40"/>
    <w:rsid w:val="00535D09"/>
    <w:rsid w:val="00550AAE"/>
    <w:rsid w:val="00552A3B"/>
    <w:rsid w:val="00552D12"/>
    <w:rsid w:val="0055508B"/>
    <w:rsid w:val="00555F02"/>
    <w:rsid w:val="005567A0"/>
    <w:rsid w:val="005616F2"/>
    <w:rsid w:val="005672CB"/>
    <w:rsid w:val="00575748"/>
    <w:rsid w:val="00577237"/>
    <w:rsid w:val="00590B7B"/>
    <w:rsid w:val="00593AD0"/>
    <w:rsid w:val="005A1079"/>
    <w:rsid w:val="005A136C"/>
    <w:rsid w:val="005A3FC3"/>
    <w:rsid w:val="005A5452"/>
    <w:rsid w:val="005A6BEE"/>
    <w:rsid w:val="005B19F1"/>
    <w:rsid w:val="005C19B4"/>
    <w:rsid w:val="005C73E7"/>
    <w:rsid w:val="005D0998"/>
    <w:rsid w:val="005D2FA6"/>
    <w:rsid w:val="005D653E"/>
    <w:rsid w:val="005D66C9"/>
    <w:rsid w:val="005D6DF0"/>
    <w:rsid w:val="005E6FFA"/>
    <w:rsid w:val="005F1F2C"/>
    <w:rsid w:val="005F4F26"/>
    <w:rsid w:val="005F63A3"/>
    <w:rsid w:val="00605DD9"/>
    <w:rsid w:val="00625D99"/>
    <w:rsid w:val="00631449"/>
    <w:rsid w:val="00634522"/>
    <w:rsid w:val="00635102"/>
    <w:rsid w:val="00644AD2"/>
    <w:rsid w:val="0065561D"/>
    <w:rsid w:val="0065640D"/>
    <w:rsid w:val="00657BFF"/>
    <w:rsid w:val="00663B3A"/>
    <w:rsid w:val="00674528"/>
    <w:rsid w:val="006746CA"/>
    <w:rsid w:val="00674DDA"/>
    <w:rsid w:val="00677487"/>
    <w:rsid w:val="00681FF3"/>
    <w:rsid w:val="0068410B"/>
    <w:rsid w:val="00686F70"/>
    <w:rsid w:val="006967F2"/>
    <w:rsid w:val="006A0A0D"/>
    <w:rsid w:val="006B0191"/>
    <w:rsid w:val="006B0835"/>
    <w:rsid w:val="006B39E6"/>
    <w:rsid w:val="006B3CEB"/>
    <w:rsid w:val="006B5237"/>
    <w:rsid w:val="006C0205"/>
    <w:rsid w:val="006C5C75"/>
    <w:rsid w:val="006D0645"/>
    <w:rsid w:val="006D2E57"/>
    <w:rsid w:val="006D3F56"/>
    <w:rsid w:val="006E1A1C"/>
    <w:rsid w:val="006E6561"/>
    <w:rsid w:val="006F188F"/>
    <w:rsid w:val="006F551C"/>
    <w:rsid w:val="006F5F97"/>
    <w:rsid w:val="00702B30"/>
    <w:rsid w:val="00703680"/>
    <w:rsid w:val="00704DEF"/>
    <w:rsid w:val="007077BC"/>
    <w:rsid w:val="00710BC1"/>
    <w:rsid w:val="0071754C"/>
    <w:rsid w:val="00724BFE"/>
    <w:rsid w:val="007332FA"/>
    <w:rsid w:val="0073348A"/>
    <w:rsid w:val="0073577B"/>
    <w:rsid w:val="007406E6"/>
    <w:rsid w:val="00740EB6"/>
    <w:rsid w:val="00752E60"/>
    <w:rsid w:val="00753219"/>
    <w:rsid w:val="00754A38"/>
    <w:rsid w:val="00755556"/>
    <w:rsid w:val="0076433F"/>
    <w:rsid w:val="00770B9B"/>
    <w:rsid w:val="00773BE1"/>
    <w:rsid w:val="00774946"/>
    <w:rsid w:val="00776F77"/>
    <w:rsid w:val="00780023"/>
    <w:rsid w:val="00787A84"/>
    <w:rsid w:val="00792C16"/>
    <w:rsid w:val="00796915"/>
    <w:rsid w:val="007A1877"/>
    <w:rsid w:val="007A3747"/>
    <w:rsid w:val="007C0835"/>
    <w:rsid w:val="007C7C19"/>
    <w:rsid w:val="007D1F7C"/>
    <w:rsid w:val="007F459C"/>
    <w:rsid w:val="007F7501"/>
    <w:rsid w:val="007F7F11"/>
    <w:rsid w:val="00807DB9"/>
    <w:rsid w:val="00811A44"/>
    <w:rsid w:val="008120D6"/>
    <w:rsid w:val="00815127"/>
    <w:rsid w:val="008203C0"/>
    <w:rsid w:val="00826125"/>
    <w:rsid w:val="00826FFD"/>
    <w:rsid w:val="00843C64"/>
    <w:rsid w:val="008503CB"/>
    <w:rsid w:val="00852A65"/>
    <w:rsid w:val="00866FDD"/>
    <w:rsid w:val="00872959"/>
    <w:rsid w:val="008735D5"/>
    <w:rsid w:val="008749A1"/>
    <w:rsid w:val="00891D50"/>
    <w:rsid w:val="00895F7D"/>
    <w:rsid w:val="0089724D"/>
    <w:rsid w:val="008C1B75"/>
    <w:rsid w:val="008C2C3D"/>
    <w:rsid w:val="008C5F41"/>
    <w:rsid w:val="008D4493"/>
    <w:rsid w:val="008D72D9"/>
    <w:rsid w:val="008E04DB"/>
    <w:rsid w:val="008E451C"/>
    <w:rsid w:val="008F1500"/>
    <w:rsid w:val="008F6075"/>
    <w:rsid w:val="0090076E"/>
    <w:rsid w:val="00905F7C"/>
    <w:rsid w:val="009119C6"/>
    <w:rsid w:val="00913B92"/>
    <w:rsid w:val="00920273"/>
    <w:rsid w:val="009559A2"/>
    <w:rsid w:val="009600B4"/>
    <w:rsid w:val="009600B8"/>
    <w:rsid w:val="00960706"/>
    <w:rsid w:val="0096169D"/>
    <w:rsid w:val="009626A1"/>
    <w:rsid w:val="00967FAC"/>
    <w:rsid w:val="00973DB6"/>
    <w:rsid w:val="009810AF"/>
    <w:rsid w:val="00981E1F"/>
    <w:rsid w:val="00981ED3"/>
    <w:rsid w:val="00991609"/>
    <w:rsid w:val="00991CC1"/>
    <w:rsid w:val="009A119C"/>
    <w:rsid w:val="009A6790"/>
    <w:rsid w:val="009A6ABD"/>
    <w:rsid w:val="009B0087"/>
    <w:rsid w:val="009B1E59"/>
    <w:rsid w:val="009C149E"/>
    <w:rsid w:val="009C3D39"/>
    <w:rsid w:val="009C51C1"/>
    <w:rsid w:val="009C640F"/>
    <w:rsid w:val="009E15D4"/>
    <w:rsid w:val="00A03820"/>
    <w:rsid w:val="00A13172"/>
    <w:rsid w:val="00A131B5"/>
    <w:rsid w:val="00A25112"/>
    <w:rsid w:val="00A27F8C"/>
    <w:rsid w:val="00A33214"/>
    <w:rsid w:val="00A34438"/>
    <w:rsid w:val="00A36E33"/>
    <w:rsid w:val="00A439A4"/>
    <w:rsid w:val="00A47CFD"/>
    <w:rsid w:val="00A5371D"/>
    <w:rsid w:val="00A61C02"/>
    <w:rsid w:val="00A628D3"/>
    <w:rsid w:val="00A6510C"/>
    <w:rsid w:val="00A67F5C"/>
    <w:rsid w:val="00A72539"/>
    <w:rsid w:val="00A8397D"/>
    <w:rsid w:val="00A90CF7"/>
    <w:rsid w:val="00AB5C72"/>
    <w:rsid w:val="00AC0D1A"/>
    <w:rsid w:val="00AD05FA"/>
    <w:rsid w:val="00AD1E79"/>
    <w:rsid w:val="00AD213C"/>
    <w:rsid w:val="00AE373D"/>
    <w:rsid w:val="00AE6A04"/>
    <w:rsid w:val="00AF2A3E"/>
    <w:rsid w:val="00AF2CE0"/>
    <w:rsid w:val="00B00090"/>
    <w:rsid w:val="00B005B7"/>
    <w:rsid w:val="00B0143D"/>
    <w:rsid w:val="00B01816"/>
    <w:rsid w:val="00B07A42"/>
    <w:rsid w:val="00B101B0"/>
    <w:rsid w:val="00B105C7"/>
    <w:rsid w:val="00B1562F"/>
    <w:rsid w:val="00B20595"/>
    <w:rsid w:val="00B23D45"/>
    <w:rsid w:val="00B274F4"/>
    <w:rsid w:val="00B3347F"/>
    <w:rsid w:val="00B506E1"/>
    <w:rsid w:val="00B52D8B"/>
    <w:rsid w:val="00B558F9"/>
    <w:rsid w:val="00B57284"/>
    <w:rsid w:val="00B600B6"/>
    <w:rsid w:val="00B62DCC"/>
    <w:rsid w:val="00B63AE3"/>
    <w:rsid w:val="00B65C3A"/>
    <w:rsid w:val="00B75712"/>
    <w:rsid w:val="00B76F79"/>
    <w:rsid w:val="00B77909"/>
    <w:rsid w:val="00B804BF"/>
    <w:rsid w:val="00B84699"/>
    <w:rsid w:val="00B902CD"/>
    <w:rsid w:val="00B97801"/>
    <w:rsid w:val="00BB1F2B"/>
    <w:rsid w:val="00BB6D9A"/>
    <w:rsid w:val="00BC3850"/>
    <w:rsid w:val="00BC4A13"/>
    <w:rsid w:val="00BC585A"/>
    <w:rsid w:val="00BC6480"/>
    <w:rsid w:val="00BD0A9C"/>
    <w:rsid w:val="00BE0E66"/>
    <w:rsid w:val="00BE4CB1"/>
    <w:rsid w:val="00C019B3"/>
    <w:rsid w:val="00C166F8"/>
    <w:rsid w:val="00C24558"/>
    <w:rsid w:val="00C352DC"/>
    <w:rsid w:val="00C40625"/>
    <w:rsid w:val="00C444E9"/>
    <w:rsid w:val="00C532AD"/>
    <w:rsid w:val="00C621D0"/>
    <w:rsid w:val="00C63792"/>
    <w:rsid w:val="00C65CA3"/>
    <w:rsid w:val="00C6750A"/>
    <w:rsid w:val="00C7098E"/>
    <w:rsid w:val="00C71CCD"/>
    <w:rsid w:val="00C728D6"/>
    <w:rsid w:val="00C81130"/>
    <w:rsid w:val="00C86C99"/>
    <w:rsid w:val="00C90B2C"/>
    <w:rsid w:val="00CA17F9"/>
    <w:rsid w:val="00CA4F2C"/>
    <w:rsid w:val="00CB180F"/>
    <w:rsid w:val="00CD407E"/>
    <w:rsid w:val="00CD6C57"/>
    <w:rsid w:val="00CE7C80"/>
    <w:rsid w:val="00CF1AB6"/>
    <w:rsid w:val="00CF50D0"/>
    <w:rsid w:val="00CF6177"/>
    <w:rsid w:val="00D015E5"/>
    <w:rsid w:val="00D0286D"/>
    <w:rsid w:val="00D033AC"/>
    <w:rsid w:val="00D03E23"/>
    <w:rsid w:val="00D05993"/>
    <w:rsid w:val="00D06A9C"/>
    <w:rsid w:val="00D077E0"/>
    <w:rsid w:val="00D0785C"/>
    <w:rsid w:val="00D16741"/>
    <w:rsid w:val="00D22E4C"/>
    <w:rsid w:val="00D32B5A"/>
    <w:rsid w:val="00D37CBE"/>
    <w:rsid w:val="00D4438B"/>
    <w:rsid w:val="00D51EF1"/>
    <w:rsid w:val="00D562D3"/>
    <w:rsid w:val="00D61A63"/>
    <w:rsid w:val="00D66D2C"/>
    <w:rsid w:val="00D70960"/>
    <w:rsid w:val="00D71891"/>
    <w:rsid w:val="00D7492F"/>
    <w:rsid w:val="00D80425"/>
    <w:rsid w:val="00D83C72"/>
    <w:rsid w:val="00D86216"/>
    <w:rsid w:val="00D86825"/>
    <w:rsid w:val="00D91102"/>
    <w:rsid w:val="00D91476"/>
    <w:rsid w:val="00D94BC7"/>
    <w:rsid w:val="00DA4C2F"/>
    <w:rsid w:val="00DB7798"/>
    <w:rsid w:val="00DC1385"/>
    <w:rsid w:val="00DC1E87"/>
    <w:rsid w:val="00DC39F6"/>
    <w:rsid w:val="00DC44D7"/>
    <w:rsid w:val="00DD76C6"/>
    <w:rsid w:val="00DD7EDA"/>
    <w:rsid w:val="00DE2E19"/>
    <w:rsid w:val="00DE76C4"/>
    <w:rsid w:val="00DF7974"/>
    <w:rsid w:val="00E032FB"/>
    <w:rsid w:val="00E04E3F"/>
    <w:rsid w:val="00E0762C"/>
    <w:rsid w:val="00E10E5C"/>
    <w:rsid w:val="00E15F65"/>
    <w:rsid w:val="00E40102"/>
    <w:rsid w:val="00E42E12"/>
    <w:rsid w:val="00E51D0C"/>
    <w:rsid w:val="00E5257D"/>
    <w:rsid w:val="00E52B95"/>
    <w:rsid w:val="00E73C35"/>
    <w:rsid w:val="00E8019F"/>
    <w:rsid w:val="00E80FC6"/>
    <w:rsid w:val="00E8224E"/>
    <w:rsid w:val="00E87450"/>
    <w:rsid w:val="00E91775"/>
    <w:rsid w:val="00E91EC4"/>
    <w:rsid w:val="00EB5DEF"/>
    <w:rsid w:val="00EC12DA"/>
    <w:rsid w:val="00EC544B"/>
    <w:rsid w:val="00ED2169"/>
    <w:rsid w:val="00ED2EFD"/>
    <w:rsid w:val="00ED58A1"/>
    <w:rsid w:val="00EE481F"/>
    <w:rsid w:val="00EE5956"/>
    <w:rsid w:val="00EF035A"/>
    <w:rsid w:val="00F019EC"/>
    <w:rsid w:val="00F04C8A"/>
    <w:rsid w:val="00F117E6"/>
    <w:rsid w:val="00F11EE8"/>
    <w:rsid w:val="00F14E8C"/>
    <w:rsid w:val="00F24BDF"/>
    <w:rsid w:val="00F26777"/>
    <w:rsid w:val="00F27DC2"/>
    <w:rsid w:val="00F30140"/>
    <w:rsid w:val="00F3050F"/>
    <w:rsid w:val="00F35298"/>
    <w:rsid w:val="00F36E94"/>
    <w:rsid w:val="00F378C1"/>
    <w:rsid w:val="00F44B9D"/>
    <w:rsid w:val="00F45E11"/>
    <w:rsid w:val="00F47658"/>
    <w:rsid w:val="00F57EF4"/>
    <w:rsid w:val="00F6646F"/>
    <w:rsid w:val="00F74896"/>
    <w:rsid w:val="00F750D6"/>
    <w:rsid w:val="00F75490"/>
    <w:rsid w:val="00FA0664"/>
    <w:rsid w:val="00FA3E3B"/>
    <w:rsid w:val="00FA41B6"/>
    <w:rsid w:val="00FA5195"/>
    <w:rsid w:val="00FB535C"/>
    <w:rsid w:val="00FC1B41"/>
    <w:rsid w:val="00FC36E1"/>
    <w:rsid w:val="00FC6403"/>
    <w:rsid w:val="00FD3CB8"/>
    <w:rsid w:val="00FD4372"/>
    <w:rsid w:val="00FD5DDC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63EA70E"/>
  <w15:docId w15:val="{E3209C98-83F8-4885-9E41-F3CBC4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6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B9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B9B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B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ole.engo.org.pl/admin/oferty/3572/ocena-merytoryczna" TargetMode="External"/><Relationship Id="rId18" Type="http://schemas.openxmlformats.org/officeDocument/2006/relationships/hyperlink" Target="https://opole.engo.org.pl/admin/oferty/3559/ocena-merytoryczna" TargetMode="External"/><Relationship Id="rId26" Type="http://schemas.openxmlformats.org/officeDocument/2006/relationships/hyperlink" Target="https://opole.engo.org.pl/admin/oferenci/22" TargetMode="External"/><Relationship Id="rId39" Type="http://schemas.openxmlformats.org/officeDocument/2006/relationships/hyperlink" Target="https://opole.engo.org.pl/admin/oferty/3559/ocena-merytoryczna" TargetMode="External"/><Relationship Id="rId21" Type="http://schemas.openxmlformats.org/officeDocument/2006/relationships/hyperlink" Target="https://opole.engo.org.pl/admin/oferty/3504/ocena-merytoryczna" TargetMode="External"/><Relationship Id="rId34" Type="http://schemas.openxmlformats.org/officeDocument/2006/relationships/hyperlink" Target="https://opole.engo.org.pl/admin/oferty/3576/ocena-merytoryczna" TargetMode="External"/><Relationship Id="rId42" Type="http://schemas.openxmlformats.org/officeDocument/2006/relationships/hyperlink" Target="mailto:Karolina.Balcer@um.opole.p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pole.engo.org.pl/admin/oferty/3559/ocena-merytoryczna" TargetMode="External"/><Relationship Id="rId29" Type="http://schemas.openxmlformats.org/officeDocument/2006/relationships/hyperlink" Target="https://opole.engo.org.pl/admin/oferenci/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opole.engo.org.pl/admin/oferty/3559/ocena-merytoryczna" TargetMode="External"/><Relationship Id="rId32" Type="http://schemas.openxmlformats.org/officeDocument/2006/relationships/hyperlink" Target="https://opole.engo.org.pl/admin/oferty/3551/ocena-merytoryczna" TargetMode="External"/><Relationship Id="rId37" Type="http://schemas.openxmlformats.org/officeDocument/2006/relationships/hyperlink" Target="https://opole.engo.org.pl/admin/oferty/3579/ocena-merytoryczna" TargetMode="External"/><Relationship Id="rId40" Type="http://schemas.openxmlformats.org/officeDocument/2006/relationships/hyperlink" Target="https://opole.engo.org.pl/admin/oferty/3559/ocena-merytoryczna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pole.engo.org.pl/admin/oferty/3589/ocena-merytoryczna" TargetMode="External"/><Relationship Id="rId23" Type="http://schemas.openxmlformats.org/officeDocument/2006/relationships/hyperlink" Target="https://opole.engo.org.pl/admin/oferty/3502/ocena-merytoryczna" TargetMode="External"/><Relationship Id="rId28" Type="http://schemas.openxmlformats.org/officeDocument/2006/relationships/hyperlink" Target="https://opole.engo.org.pl/admin/oferty/3559/ocena-merytoryczna" TargetMode="External"/><Relationship Id="rId36" Type="http://schemas.openxmlformats.org/officeDocument/2006/relationships/hyperlink" Target="https://opole.engo.org.pl/admin/oferty/3550/ocena-merytoryczna" TargetMode="External"/><Relationship Id="rId10" Type="http://schemas.openxmlformats.org/officeDocument/2006/relationships/hyperlink" Target="http://www.opole.pl" TargetMode="External"/><Relationship Id="rId19" Type="http://schemas.openxmlformats.org/officeDocument/2006/relationships/hyperlink" Target="https://opole.engo.org.pl/admin/oferty/3591/ocena-merytoryczna" TargetMode="External"/><Relationship Id="rId31" Type="http://schemas.openxmlformats.org/officeDocument/2006/relationships/hyperlink" Target="https://opole.engo.org.pl/admin/oferty/3542/ocena-merytoryczna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ole.engo.org.pl" TargetMode="External"/><Relationship Id="rId14" Type="http://schemas.openxmlformats.org/officeDocument/2006/relationships/hyperlink" Target="https://opole.engo.org.pl/admin/oferty/3576/ocena-merytoryczna" TargetMode="External"/><Relationship Id="rId22" Type="http://schemas.openxmlformats.org/officeDocument/2006/relationships/hyperlink" Target="https://opole.engo.org.pl/admin/oferty/3565/ocena-merytoryczna" TargetMode="External"/><Relationship Id="rId27" Type="http://schemas.openxmlformats.org/officeDocument/2006/relationships/hyperlink" Target="https://opole.engo.org.pl/admin/oferty/3525/ocena-merytoryczna" TargetMode="External"/><Relationship Id="rId30" Type="http://schemas.openxmlformats.org/officeDocument/2006/relationships/hyperlink" Target="https://opole.engo.org.pl/admin/oferenci/78" TargetMode="External"/><Relationship Id="rId35" Type="http://schemas.openxmlformats.org/officeDocument/2006/relationships/hyperlink" Target="https://opole.engo.org.pl/admin/oferty/3570/ocena-merytoryczna" TargetMode="External"/><Relationship Id="rId43" Type="http://schemas.openxmlformats.org/officeDocument/2006/relationships/footer" Target="footer1.xml"/><Relationship Id="rId8" Type="http://schemas.openxmlformats.org/officeDocument/2006/relationships/hyperlink" Target="https://prawomiejscowe.um.opole.pl/institution/18386/legalact/9742/18386" TargetMode="External"/><Relationship Id="rId3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opole.engo.org.pl/admin/oferty/3555/ocena-merytoryczna" TargetMode="External"/><Relationship Id="rId25" Type="http://schemas.openxmlformats.org/officeDocument/2006/relationships/hyperlink" Target="https://opole.engo.org.pl/admin/oferty/3559/ocena-merytoryczna" TargetMode="External"/><Relationship Id="rId33" Type="http://schemas.openxmlformats.org/officeDocument/2006/relationships/hyperlink" Target="https://opole.engo.org.pl/admin/oferty/3577/ocena-merytoryczna" TargetMode="External"/><Relationship Id="rId38" Type="http://schemas.openxmlformats.org/officeDocument/2006/relationships/hyperlink" Target="https://opole.engo.org.pl/admin/oferty/3575/ocena-merytoryczna" TargetMode="External"/><Relationship Id="rId20" Type="http://schemas.openxmlformats.org/officeDocument/2006/relationships/hyperlink" Target="https://opole.engo.org.pl/admin/oferty/3478/ocena-merytoryczna" TargetMode="External"/><Relationship Id="rId41" Type="http://schemas.openxmlformats.org/officeDocument/2006/relationships/hyperlink" Target="https://opole.engo.org.pl/admin/oferty/3557/ocena-merytorycz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C21BC-82FE-4EEC-BDF7-5832654F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4848</Words>
  <Characters>29089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Agnieszka Książek-Nowacka</cp:lastModifiedBy>
  <cp:revision>5</cp:revision>
  <cp:lastPrinted>2023-12-20T08:19:00Z</cp:lastPrinted>
  <dcterms:created xsi:type="dcterms:W3CDTF">2023-12-06T11:51:00Z</dcterms:created>
  <dcterms:modified xsi:type="dcterms:W3CDTF">2023-12-20T12:47:00Z</dcterms:modified>
</cp:coreProperties>
</file>